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74D" w:rsidRPr="006E774D" w:rsidRDefault="006E774D" w:rsidP="006E774D">
      <w:pPr>
        <w:shd w:val="clear" w:color="auto" w:fill="F8F9FA"/>
        <w:spacing w:after="0" w:line="540" w:lineRule="atLeast"/>
        <w:jc w:val="center"/>
        <w:rPr>
          <w:rFonts w:ascii="Calibri" w:eastAsia="Times New Roman" w:hAnsi="Calibri" w:cs="Calibri"/>
          <w:color w:val="000000"/>
          <w:lang w:val="en-US"/>
        </w:rPr>
      </w:pPr>
      <w:r w:rsidRPr="006E774D">
        <w:rPr>
          <w:rFonts w:ascii="Times New Roman" w:eastAsia="Times New Roman" w:hAnsi="Times New Roman" w:cs="Times New Roman"/>
          <w:b/>
          <w:bCs/>
          <w:color w:val="202124"/>
          <w:sz w:val="32"/>
          <w:szCs w:val="32"/>
          <w:lang w:val="en-US"/>
        </w:rPr>
        <w:t>Hubungan Pengetahuan Ibu Hamil Tentang Tanda Bahaya Kehamilan Dengan Kunjungan Antenatal Care Di Wilayah Kerja Puskesmas Hamparan-Perak</w:t>
      </w:r>
    </w:p>
    <w:p w:rsidR="006E774D" w:rsidRPr="006E774D" w:rsidRDefault="006E774D" w:rsidP="006E774D">
      <w:pPr>
        <w:shd w:val="clear" w:color="auto" w:fill="F8F9FA"/>
        <w:spacing w:after="0" w:line="540" w:lineRule="atLeast"/>
        <w:jc w:val="center"/>
        <w:rPr>
          <w:rFonts w:ascii="Calibri" w:eastAsia="Times New Roman" w:hAnsi="Calibri" w:cs="Calibri"/>
          <w:color w:val="000000"/>
          <w:lang w:val="en-US"/>
        </w:rPr>
      </w:pPr>
      <w:r w:rsidRPr="006E774D">
        <w:rPr>
          <w:rFonts w:ascii="Times New Roman" w:eastAsia="Times New Roman" w:hAnsi="Times New Roman" w:cs="Times New Roman"/>
          <w:b/>
          <w:bCs/>
          <w:color w:val="202124"/>
          <w:sz w:val="32"/>
          <w:szCs w:val="32"/>
          <w:lang w:val="en-US"/>
        </w:rPr>
        <w:t> </w:t>
      </w:r>
    </w:p>
    <w:p w:rsidR="006E774D" w:rsidRPr="006E774D" w:rsidRDefault="006E774D" w:rsidP="006E774D">
      <w:pPr>
        <w:shd w:val="clear" w:color="auto" w:fill="F8F9FA"/>
        <w:spacing w:after="0" w:line="240" w:lineRule="auto"/>
        <w:jc w:val="center"/>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202124"/>
          <w:sz w:val="24"/>
          <w:szCs w:val="24"/>
          <w:lang w:val="en-US"/>
        </w:rPr>
        <w:t>Dwi Pratiwi Kasmara, S.Keb.Bd.</w:t>
      </w:r>
      <w:proofErr w:type="gramStart"/>
      <w:r w:rsidRPr="006E774D">
        <w:rPr>
          <w:rFonts w:ascii="Times New Roman" w:eastAsia="Times New Roman" w:hAnsi="Times New Roman" w:cs="Times New Roman"/>
          <w:b/>
          <w:bCs/>
          <w:color w:val="202124"/>
          <w:sz w:val="24"/>
          <w:szCs w:val="24"/>
          <w:lang w:val="en-US"/>
        </w:rPr>
        <w:t>,M.Keb</w:t>
      </w:r>
      <w:proofErr w:type="gramEnd"/>
      <w:r w:rsidRPr="006E774D">
        <w:rPr>
          <w:rFonts w:ascii="Times New Roman" w:eastAsia="Times New Roman" w:hAnsi="Times New Roman" w:cs="Times New Roman"/>
          <w:b/>
          <w:bCs/>
          <w:color w:val="202124"/>
          <w:sz w:val="24"/>
          <w:szCs w:val="24"/>
          <w:lang w:val="en-US"/>
        </w:rPr>
        <w:t>.</w:t>
      </w:r>
    </w:p>
    <w:p w:rsidR="006E774D" w:rsidRPr="006E774D" w:rsidRDefault="006E774D" w:rsidP="006E774D">
      <w:pPr>
        <w:shd w:val="clear" w:color="auto" w:fill="F8F9FA"/>
        <w:spacing w:after="0" w:line="240" w:lineRule="auto"/>
        <w:jc w:val="center"/>
        <w:rPr>
          <w:rFonts w:ascii="Calibri" w:eastAsia="Times New Roman" w:hAnsi="Calibri" w:cs="Calibri"/>
          <w:color w:val="000000"/>
          <w:sz w:val="24"/>
          <w:szCs w:val="24"/>
          <w:lang w:val="en-US"/>
        </w:rPr>
      </w:pPr>
      <w:r w:rsidRPr="006E774D">
        <w:rPr>
          <w:rFonts w:ascii="Times New Roman" w:eastAsia="Times New Roman" w:hAnsi="Times New Roman" w:cs="Times New Roman"/>
          <w:color w:val="202124"/>
          <w:sz w:val="24"/>
          <w:szCs w:val="24"/>
          <w:lang w:val="en-US"/>
        </w:rPr>
        <w:t>Program Studi Sarjana Kebidanan, STIKES Senior Medan, Indonesia</w:t>
      </w:r>
    </w:p>
    <w:p w:rsidR="006E774D" w:rsidRPr="006E774D" w:rsidRDefault="006E774D" w:rsidP="006E774D">
      <w:pPr>
        <w:shd w:val="clear" w:color="auto" w:fill="F8F9FA"/>
        <w:spacing w:after="0" w:line="240" w:lineRule="auto"/>
        <w:jc w:val="center"/>
        <w:rPr>
          <w:rFonts w:ascii="Calibri" w:eastAsia="Times New Roman" w:hAnsi="Calibri" w:cs="Calibri"/>
          <w:color w:val="000000"/>
          <w:lang w:val="en-US"/>
        </w:rPr>
      </w:pPr>
      <w:r w:rsidRPr="006E774D">
        <w:rPr>
          <w:rFonts w:ascii="Times New Roman" w:eastAsia="Times New Roman" w:hAnsi="Times New Roman" w:cs="Times New Roman"/>
          <w:color w:val="000000"/>
          <w:lang w:val="en-US"/>
        </w:rPr>
        <w:t>Korespondensi Email: dwipratiwi.kasmara@gmail.com</w:t>
      </w:r>
    </w:p>
    <w:p w:rsidR="006E774D" w:rsidRPr="006E774D" w:rsidRDefault="006E774D" w:rsidP="006E774D">
      <w:pPr>
        <w:spacing w:line="240" w:lineRule="auto"/>
        <w:rPr>
          <w:rFonts w:ascii="Calibri" w:eastAsia="Times New Roman" w:hAnsi="Calibri" w:cs="Calibri"/>
          <w:color w:val="000000"/>
          <w:lang w:val="en-US"/>
        </w:rPr>
      </w:pPr>
      <w:r w:rsidRPr="006E774D">
        <w:rPr>
          <w:rFonts w:ascii="Times New Roman" w:eastAsia="Times New Roman" w:hAnsi="Times New Roman" w:cs="Times New Roman"/>
          <w:color w:val="000000"/>
          <w:lang w:val="en-US"/>
        </w:rPr>
        <w:t> </w:t>
      </w:r>
    </w:p>
    <w:p w:rsidR="006E774D" w:rsidRPr="006E774D" w:rsidRDefault="006E774D" w:rsidP="006E774D">
      <w:pPr>
        <w:spacing w:line="240" w:lineRule="auto"/>
        <w:jc w:val="center"/>
        <w:rPr>
          <w:rFonts w:ascii="Calibri" w:eastAsia="Times New Roman" w:hAnsi="Calibri" w:cs="Calibri"/>
          <w:color w:val="000000"/>
          <w:lang w:val="en-US"/>
        </w:rPr>
      </w:pPr>
      <w:r w:rsidRPr="006E774D">
        <w:rPr>
          <w:rFonts w:ascii="Times New Roman" w:eastAsia="Times New Roman" w:hAnsi="Times New Roman" w:cs="Times New Roman"/>
          <w:b/>
          <w:bCs/>
          <w:color w:val="000000"/>
          <w:lang w:val="en-US"/>
        </w:rPr>
        <w:t>Abstrak</w:t>
      </w:r>
    </w:p>
    <w:p w:rsidR="006E774D" w:rsidRPr="006E774D" w:rsidRDefault="006E774D" w:rsidP="006E774D">
      <w:pPr>
        <w:spacing w:line="240" w:lineRule="auto"/>
        <w:jc w:val="center"/>
        <w:rPr>
          <w:rFonts w:ascii="Calibri" w:eastAsia="Times New Roman" w:hAnsi="Calibri" w:cs="Calibri"/>
          <w:color w:val="000000"/>
          <w:lang w:val="en-US"/>
        </w:rPr>
      </w:pPr>
      <w:r w:rsidRPr="006E774D">
        <w:rPr>
          <w:rFonts w:ascii="Times New Roman" w:eastAsia="Times New Roman" w:hAnsi="Times New Roman" w:cs="Times New Roman"/>
          <w:b/>
          <w:bCs/>
          <w:color w:val="000000"/>
          <w:lang w:val="en-US"/>
        </w:rPr>
        <w:t> </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b/>
          <w:bCs/>
          <w:color w:val="000000"/>
          <w:lang w:val="en-US"/>
        </w:rPr>
        <w:t>Latar Belakang: </w:t>
      </w:r>
      <w:r w:rsidRPr="006E774D">
        <w:rPr>
          <w:rFonts w:ascii="Times New Roman" w:eastAsia="Times New Roman" w:hAnsi="Times New Roman" w:cs="Times New Roman"/>
          <w:color w:val="000000"/>
          <w:lang w:val="en-US"/>
        </w:rPr>
        <w:t>Angka Kematian Ibu (AKI) merupakan salah satu indikator yang dapat menggambarkan kesejahteraan masyarakat di suatu negara. Menurut data World Health Organization (WHO), kematian ibu di Indonesia pada tahun 2013 masih didominasi oleh tiga penyebab utama kematian, yaitu perdarahan sebesar 30,13%, hipertensi dalam kehamilan sebesar 27,1%, dan infeksi sebesar 7,3%. </w:t>
      </w:r>
      <w:proofErr w:type="gramStart"/>
      <w:r w:rsidRPr="006E774D">
        <w:rPr>
          <w:rFonts w:ascii="Times New Roman" w:eastAsia="Times New Roman" w:hAnsi="Times New Roman" w:cs="Times New Roman"/>
          <w:color w:val="000000"/>
          <w:lang w:val="en-US"/>
        </w:rPr>
        <w:t>salah</w:t>
      </w:r>
      <w:proofErr w:type="gramEnd"/>
      <w:r w:rsidRPr="006E774D">
        <w:rPr>
          <w:rFonts w:ascii="Times New Roman" w:eastAsia="Times New Roman" w:hAnsi="Times New Roman" w:cs="Times New Roman"/>
          <w:color w:val="000000"/>
          <w:lang w:val="en-US"/>
        </w:rPr>
        <w:t xml:space="preserve"> satu penyebab kematian ibu di Indonesia yang kejadiannya terus meningkat yaitu 1% pada tahun 2010 1,1% pada tahun 2011 dan 1,8% pada tahun 2012. Dalam pemantauan program pelayanan kesehatan ibu hamil dapat dinilai dengan menggunakan kunjungan antenatal care.</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b/>
          <w:bCs/>
          <w:color w:val="000000"/>
          <w:lang w:val="en-US"/>
        </w:rPr>
        <w:t>Tujuan: </w:t>
      </w:r>
      <w:r w:rsidRPr="006E774D">
        <w:rPr>
          <w:rFonts w:ascii="Times New Roman" w:eastAsia="Times New Roman" w:hAnsi="Times New Roman" w:cs="Times New Roman"/>
          <w:color w:val="000000"/>
          <w:lang w:val="en-US"/>
        </w:rPr>
        <w:t>Penelitian ini bertujuan untuk mengetahui hubungan pengetahuan Ibu Hamil tentang tanda bahaya kehamilan dengan kunjungan Antenatal Care (ANC).</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b/>
          <w:bCs/>
          <w:color w:val="000000"/>
          <w:lang w:val="en-US"/>
        </w:rPr>
        <w:t>Metode: </w:t>
      </w:r>
      <w:r w:rsidRPr="006E774D">
        <w:rPr>
          <w:rFonts w:ascii="Times New Roman" w:eastAsia="Times New Roman" w:hAnsi="Times New Roman" w:cs="Times New Roman"/>
          <w:color w:val="000000"/>
          <w:lang w:val="en-US"/>
        </w:rPr>
        <w:t>Penelitian ini merupakan penelitian analitik dengan pendekatan cross sectional dengan menggunakan data primer dan data sekunder, data primer menggunakan kuesioner dengan 20 pertanyaan. Sampel yang digunakan adalah 65 orang, metode pengambilan sampelnya adalah dengan teknik accidental sampling</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b/>
          <w:bCs/>
          <w:color w:val="000000"/>
          <w:lang w:val="en-US"/>
        </w:rPr>
        <w:t>Hasil: </w:t>
      </w:r>
      <w:r w:rsidRPr="006E774D">
        <w:rPr>
          <w:rFonts w:ascii="Times New Roman" w:eastAsia="Times New Roman" w:hAnsi="Times New Roman" w:cs="Times New Roman"/>
          <w:color w:val="000000"/>
          <w:lang w:val="en-US"/>
        </w:rPr>
        <w:t>ada hubungan pengetahuan ibu hamil tentang tanda bahaya kehamilan dengan kunjungan antenatal care (ANC) dimana (X² hitung = 64</w:t>
      </w:r>
      <w:proofErr w:type="gramStart"/>
      <w:r w:rsidRPr="006E774D">
        <w:rPr>
          <w:rFonts w:ascii="Times New Roman" w:eastAsia="Times New Roman" w:hAnsi="Times New Roman" w:cs="Times New Roman"/>
          <w:color w:val="000000"/>
          <w:lang w:val="en-US"/>
        </w:rPr>
        <w:t>,75</w:t>
      </w:r>
      <w:proofErr w:type="gramEnd"/>
      <w:r w:rsidRPr="006E774D">
        <w:rPr>
          <w:rFonts w:ascii="Times New Roman" w:eastAsia="Times New Roman" w:hAnsi="Times New Roman" w:cs="Times New Roman"/>
          <w:color w:val="000000"/>
          <w:lang w:val="en-US"/>
        </w:rPr>
        <w:t>) &gt; X² tabel (3,481) di Puskesmas Hamparan-Perak tahun 2021</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b/>
          <w:bCs/>
          <w:color w:val="000000"/>
          <w:lang w:val="en-US"/>
        </w:rPr>
        <w:t>Kesimpulan: </w:t>
      </w:r>
      <w:r w:rsidRPr="006E774D">
        <w:rPr>
          <w:rFonts w:ascii="Times New Roman" w:eastAsia="Times New Roman" w:hAnsi="Times New Roman" w:cs="Times New Roman"/>
          <w:color w:val="000000"/>
          <w:lang w:val="en-US"/>
        </w:rPr>
        <w:t>ada hubungan pengetahuan ibu hamil tentang tanda bahaya kehamilan dengan kunjungan ANC di Puskesmas Hamparan-Perak tahun 2021</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i/>
          <w:iCs/>
          <w:color w:val="000000"/>
          <w:lang w:val="en-US"/>
        </w:rPr>
        <w:t> </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b/>
          <w:bCs/>
          <w:i/>
          <w:iCs/>
          <w:color w:val="000000"/>
          <w:lang w:val="en-US"/>
        </w:rPr>
        <w:t>Kata kunci: </w:t>
      </w:r>
      <w:r w:rsidRPr="006E774D">
        <w:rPr>
          <w:rFonts w:ascii="Times New Roman" w:eastAsia="Times New Roman" w:hAnsi="Times New Roman" w:cs="Times New Roman"/>
          <w:i/>
          <w:iCs/>
          <w:color w:val="000000"/>
          <w:lang w:val="en-US"/>
        </w:rPr>
        <w:t>pengetahuan, ibu hamil, tanda bahaya kehamilan, kunjungan ANC</w:t>
      </w:r>
    </w:p>
    <w:p w:rsidR="006E774D" w:rsidRPr="006E774D" w:rsidRDefault="006E774D" w:rsidP="006E774D">
      <w:pPr>
        <w:spacing w:line="240" w:lineRule="auto"/>
        <w:jc w:val="both"/>
        <w:rPr>
          <w:rFonts w:ascii="Calibri" w:eastAsia="Times New Roman" w:hAnsi="Calibri" w:cs="Calibri"/>
          <w:color w:val="000000"/>
          <w:lang w:val="en-US"/>
        </w:rPr>
      </w:pPr>
      <w:r w:rsidRPr="006E774D">
        <w:rPr>
          <w:rFonts w:ascii="Times New Roman" w:eastAsia="Times New Roman" w:hAnsi="Times New Roman" w:cs="Times New Roman"/>
          <w:i/>
          <w:iCs/>
          <w:color w:val="000000"/>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PENGANTAR</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Angka Kematian Ibu (AKI) merupakan salah satu indikator yang dapat menggambarkan kesejahteraan masyarakat di suatu negara. Menurut data World Health Organization (WHO), angka kematian ibu di dunia pada tahun 2015 sebesar 216 per 100.000 kelahiran hidup atau diperkirakan jumlah kematian ibu sebanyak 303.000 kematian dengan jumlah tertinggi berada di negara berkembang yaitu 302.000 kematian. . Angka kematian ibu di negara berkembang 20 kali lebih tinggi dari angka kematian ibu di negara maju yaitu 239 per 100.000 kelahiran, sedangkan di negara maju hanya 12 per 100.000 kelahiran hidup pada tahun 2015 (1)</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xml:space="preserve">Kematian ibu di Indonesia pada tahun 2013 masih didominasi oleh tiga penyebab utama kematian yaitu perdarahan sebesar 30,13%, hipertensi dalam kehamilan sebesar </w:t>
      </w:r>
      <w:r w:rsidRPr="006E774D">
        <w:rPr>
          <w:rFonts w:ascii="Times New Roman" w:eastAsia="Times New Roman" w:hAnsi="Times New Roman" w:cs="Times New Roman"/>
          <w:color w:val="000000"/>
          <w:sz w:val="24"/>
          <w:szCs w:val="24"/>
          <w:lang w:val="en-US"/>
        </w:rPr>
        <w:lastRenderedPageBreak/>
        <w:t>27,1%, dan infeksi sebesar 7,3%. </w:t>
      </w:r>
      <w:proofErr w:type="gramStart"/>
      <w:r w:rsidRPr="006E774D">
        <w:rPr>
          <w:rFonts w:ascii="Times New Roman" w:eastAsia="Times New Roman" w:hAnsi="Times New Roman" w:cs="Times New Roman"/>
          <w:color w:val="000000"/>
          <w:sz w:val="24"/>
          <w:szCs w:val="24"/>
          <w:lang w:val="en-US"/>
        </w:rPr>
        <w:t>terus</w:t>
      </w:r>
      <w:proofErr w:type="gramEnd"/>
      <w:r w:rsidRPr="006E774D">
        <w:rPr>
          <w:rFonts w:ascii="Times New Roman" w:eastAsia="Times New Roman" w:hAnsi="Times New Roman" w:cs="Times New Roman"/>
          <w:color w:val="000000"/>
          <w:sz w:val="24"/>
          <w:szCs w:val="24"/>
          <w:lang w:val="en-US"/>
        </w:rPr>
        <w:t xml:space="preserve"> meningkat yaitu 1% pada tahun 2010 1,1% pada tahun 2011 dan 1,8% pada tahun 2012 (2)</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Upaya peningkatan kematian ibu adalah dengan meningkatkan pelayanan kesehatan selama kehamilan (Riskesdas, 2013). Ibu hamil disarankan untuk memeriksakan diri ke dokter atau bidan sedini mungkin sejak merasa hamil untuk mendapatkan pemeriksaan kehamilan. Tujuan asuhan antenatal meliputi menyatukan kemajuan untuk menjamin kesehatan ibu dan perkembangan bayi, meningkatkan dan memelihara kesehatan fisik, sosial, mental ibu dan bayi, identifikasi dini segala kelainan atau komplikasi yang mungkin terjadi selama kehamilan, mempersiapkan persalinan cukup bulan, dan persalinan yang aman dengan trauma minimal (3)</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Dalam pemantauan program pelayanan kesehatan ibu hamil dapat dinilai dengan menggunakan indikator cakupan K1 dan K4, cakupan K4 di Indonesia pada tahun 2012 cakupan K4 sebesar 90,18%, pada tahun 2013 cakupan K4 sebesar 86,85%, pada tahun 2014 cakupan K4 sebesar 86,70%, pada tahun 2015 Cakupan K4 sebesar 87,48%, pada tahun 2016 cakupan K4 sebesar 85,35%, pada tahun 2017 cakupan K4 sebesar 87,30% dan pada tahun 2018 cakupan K4 sebesar 88,03% (4)</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Pelayanan kesehatan ibu hamil harus memenuhi frekuensi minimal pada setiap trimester, yaitu minimal satu kali pada trimester pertama (</w:t>
      </w:r>
      <w:proofErr w:type="gramStart"/>
      <w:r w:rsidRPr="006E774D">
        <w:rPr>
          <w:rFonts w:ascii="Times New Roman" w:eastAsia="Times New Roman" w:hAnsi="Times New Roman" w:cs="Times New Roman"/>
          <w:color w:val="000000"/>
          <w:sz w:val="24"/>
          <w:szCs w:val="24"/>
          <w:lang w:val="en-US"/>
        </w:rPr>
        <w:t>usia</w:t>
      </w:r>
      <w:proofErr w:type="gramEnd"/>
      <w:r w:rsidRPr="006E774D">
        <w:rPr>
          <w:rFonts w:ascii="Times New Roman" w:eastAsia="Times New Roman" w:hAnsi="Times New Roman" w:cs="Times New Roman"/>
          <w:color w:val="000000"/>
          <w:sz w:val="24"/>
          <w:szCs w:val="24"/>
          <w:lang w:val="en-US"/>
        </w:rPr>
        <w:t xml:space="preserve"> kehamilan 0-12 minggu), minimal satu kali pada trimester kedua (usia kehamilan 12-24 minggu), dan minimal satu kali pada trimester kedua (usia kehamilan 12-24 minggu). </w:t>
      </w:r>
      <w:proofErr w:type="gramStart"/>
      <w:r w:rsidRPr="006E774D">
        <w:rPr>
          <w:rFonts w:ascii="Times New Roman" w:eastAsia="Times New Roman" w:hAnsi="Times New Roman" w:cs="Times New Roman"/>
          <w:color w:val="000000"/>
          <w:sz w:val="24"/>
          <w:szCs w:val="24"/>
          <w:lang w:val="en-US"/>
        </w:rPr>
        <w:t>dua</w:t>
      </w:r>
      <w:proofErr w:type="gramEnd"/>
      <w:r w:rsidRPr="006E774D">
        <w:rPr>
          <w:rFonts w:ascii="Times New Roman" w:eastAsia="Times New Roman" w:hAnsi="Times New Roman" w:cs="Times New Roman"/>
          <w:color w:val="000000"/>
          <w:sz w:val="24"/>
          <w:szCs w:val="24"/>
          <w:lang w:val="en-US"/>
        </w:rPr>
        <w:t xml:space="preserve"> kali pada trimester ketiga (usia kehamilan 20 minggu sampai saat kelahiran). Standar waktu pelayanan untuk menjamin perlindungan ibu hamil dan janin berupa deteksi dini faktor risiko, pencegahan, dan penanganan dini komplikasi kehamilan (4)</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Dari penelitian AanHashanah yang berjudul hubungan pengetahuan ibu hamil tentang tanda bahaya kehamilan trimester ketiga dengan pemeriksaan kehamilan secara teratur tahun 2017, dengan hasil penelitian bahwa pengetahuan ibu hamil yang tinggi tentang tanda bahaya kehamilan trimester ketiga sebanyak sebanyak 26 orang (70,2%), ibu hamil yang melakukan pemeriksaan rutin sebanyak 30 orang (81,0%), penelitian dilakukan dengan uji statistik pengetahuan dengan nilai p-value = 0,000 &lt; 0,05 yang menghasilkan hubungan pengetahuan ibu hamil wanita pada trimester ketiga dengan pemeriksaan kehamilan secara teratur (4)</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Setelah dilakukan survey awal di Puskesmas Hamparan-Perak Kabupaten Deli Serdang pada tahun 2021 ibu hamil yang datang ke Puskesmas sebanyak 15 orang, dimana ibu hamil 7 orang (sekitar 45%) telah melakukan kunjungan antenatal care dengan standar minimal dan 8 orang (sekitar 55%) tidak melakukan kunjungan antenatal care menurut standar minimal (1) </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Berdasarkan latar belakang di atas maka rumusan masalahnya adalah “Apakah ada hubungan pengetahuan ibu hamil tentang tanda bahaya kehamilan dengan kunjungan antenatal care di Puskesmas Kec Silver Expanse. Silver tahun 2021(5)</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Pengetahuan adalah hasil dari mengetahui dan ini terjadi setelah orang melakukan penginderaan terhadap suatu objek tertentu. Penginderaan terjadi melalui panca indera manusia, yaitu indera penglihatan, pendengaran, penciuman, dan peraba. Sebagian besar pengetahuan manusia diperoleh melalui mata dan telinga. Pengetahuan tentang kognisi merupakan domain yang sangat penting dalam membentuk tindakan seseorang (over behavior) (6)</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xml:space="preserve">Tanda-tanda bahaya selama kehamilan. Pendarahan dari vagina, Sakit kepala hebat, Penglihatan kabur, Pembengkakan pada wajah dan jari-jari tangan, Keputihan, Gerakan janin tidak terasa, dan Sakit Perut Hebat. Pada akhir kehamilan, perdarahan abnormal berwarna merah, banyak, dan kadang-kadang, tetapi tidak selalu disertai rasa sakit. Pendarahan seperti ini bisa berarti plasenta previa atau solusio plasenta (Suryati Romauli, 2019). Sakit kepala dapat terjadi selama kehamilan dan seringkali merupakan ketidaknyamanan normal pada </w:t>
      </w:r>
      <w:r w:rsidRPr="006E774D">
        <w:rPr>
          <w:rFonts w:ascii="Times New Roman" w:eastAsia="Times New Roman" w:hAnsi="Times New Roman" w:cs="Times New Roman"/>
          <w:color w:val="000000"/>
          <w:sz w:val="24"/>
          <w:szCs w:val="24"/>
          <w:lang w:val="en-US"/>
        </w:rPr>
        <w:lastRenderedPageBreak/>
        <w:t>kehamilan. Sakit kepala yang menunjukkan masalah serius adalah sakit kepala parah yang menetap dan tidak hilang dengan istirahat. Terkadang dengan sakit kepala yang parah ini, ibu dapat menentukan bahwa penglihatannya kabur atau keruh. Sakit kepala parah adalah gejala pre-eklampsia (3)</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xml:space="preserve">Biasanya, karena pengaruh hormonal, ketajaman visual ibu berubah selama kehamilan. Perubahan kecil adalah hal yang wajar, namun jika masalah penglihatan ini terjadi secara tiba-tiba atau tiba-tiba, misalnya penglihatan tiba-tiba menjadi kabur atau dibayangkan, Anda perlu berhati-hati karena bisa merujuk pada tanda-tanda kehamilan yang berbahaya. Selama kehamilan, sebagian besar wanita </w:t>
      </w:r>
      <w:proofErr w:type="gramStart"/>
      <w:r w:rsidRPr="006E774D">
        <w:rPr>
          <w:rFonts w:ascii="Times New Roman" w:eastAsia="Times New Roman" w:hAnsi="Times New Roman" w:cs="Times New Roman"/>
          <w:color w:val="000000"/>
          <w:sz w:val="24"/>
          <w:szCs w:val="24"/>
          <w:lang w:val="en-US"/>
        </w:rPr>
        <w:t>akan</w:t>
      </w:r>
      <w:proofErr w:type="gramEnd"/>
      <w:r w:rsidRPr="006E774D">
        <w:rPr>
          <w:rFonts w:ascii="Times New Roman" w:eastAsia="Times New Roman" w:hAnsi="Times New Roman" w:cs="Times New Roman"/>
          <w:color w:val="000000"/>
          <w:sz w:val="24"/>
          <w:szCs w:val="24"/>
          <w:lang w:val="en-US"/>
        </w:rPr>
        <w:t xml:space="preserve"> mengalami pembengkakan kaki yang normal, biasanya muncul pada sore hari dan menghilang setelah beristirahat atau mengangkat kaki. Pembengkakan biasanya menandakan masalah serius jika muncul di wajah dan tangan, tidak hilang setelah istirahat, dan disertai dengan keluhan fisik lainnya. Keluarnya cairan berupa air dari vagina pada trimester ketiga. Cairan vagina pada kehamilan normal jika tidak berupa pendarahan hebat. Ibu hamil dapat mulai merasakan gerakan bayinya pada </w:t>
      </w:r>
      <w:proofErr w:type="gramStart"/>
      <w:r w:rsidRPr="006E774D">
        <w:rPr>
          <w:rFonts w:ascii="Times New Roman" w:eastAsia="Times New Roman" w:hAnsi="Times New Roman" w:cs="Times New Roman"/>
          <w:color w:val="000000"/>
          <w:sz w:val="24"/>
          <w:szCs w:val="24"/>
          <w:lang w:val="en-US"/>
        </w:rPr>
        <w:t>usia</w:t>
      </w:r>
      <w:proofErr w:type="gramEnd"/>
      <w:r w:rsidRPr="006E774D">
        <w:rPr>
          <w:rFonts w:ascii="Times New Roman" w:eastAsia="Times New Roman" w:hAnsi="Times New Roman" w:cs="Times New Roman"/>
          <w:color w:val="000000"/>
          <w:sz w:val="24"/>
          <w:szCs w:val="24"/>
          <w:lang w:val="en-US"/>
        </w:rPr>
        <w:t xml:space="preserve"> kehamilan 16-18 minggu (multigravida, yang pernah melahirkan sebelumnya) dan 18-20 minggu (primigravida, hamil pertama kali). Sakit Perut Hebat adalah rasa sakit di perut yang parah, persisten, dan tidak hilang setelah istirahat, terkadang dapat disertai dengan pendarahan melalui jalan lahir (3) </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Kunjungan ibu hamil adalah kunjungan ibu hamil untuk pemantauan dan pengawasan kesejahteraan ibu dan anak sekurang-kurangnya empat kali selama kehamilan dengan waktu sebagai berikut: 1 kali pada trimester pertama, 1 kali pada trimester ke-2, 2 kali pada trimester ke-3. Jika ada masalah atau gangguan kehamilan maka dapat ditangani lebih lanjut (2)</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Jadwal kunjungan antenatal care adalah I (16 minggu), II (24-28 minggu) dan III (32 minggu</w:t>
      </w:r>
      <w:proofErr w:type="gramStart"/>
      <w:r w:rsidRPr="006E774D">
        <w:rPr>
          <w:rFonts w:ascii="Times New Roman" w:eastAsia="Times New Roman" w:hAnsi="Times New Roman" w:cs="Times New Roman"/>
          <w:color w:val="000000"/>
          <w:sz w:val="24"/>
          <w:szCs w:val="24"/>
          <w:lang w:val="en-US"/>
        </w:rPr>
        <w:t>,s</w:t>
      </w:r>
      <w:proofErr w:type="gramEnd"/>
      <w:r w:rsidRPr="006E774D">
        <w:rPr>
          <w:rFonts w:ascii="Times New Roman" w:eastAsia="Times New Roman" w:hAnsi="Times New Roman" w:cs="Times New Roman"/>
          <w:color w:val="000000"/>
          <w:sz w:val="24"/>
          <w:szCs w:val="24"/>
          <w:lang w:val="en-US"/>
        </w:rPr>
        <w:t>), dan IV (36 minggu) sampai kelahiran. </w:t>
      </w:r>
      <w:proofErr w:type="gramStart"/>
      <w:r w:rsidRPr="006E774D">
        <w:rPr>
          <w:rFonts w:ascii="Times New Roman" w:eastAsia="Times New Roman" w:hAnsi="Times New Roman" w:cs="Times New Roman"/>
          <w:color w:val="000000"/>
          <w:sz w:val="24"/>
          <w:szCs w:val="24"/>
          <w:lang w:val="en-US"/>
        </w:rPr>
        <w:t>kunjungan</w:t>
      </w:r>
      <w:proofErr w:type="gramEnd"/>
      <w:r w:rsidRPr="006E774D">
        <w:rPr>
          <w:rFonts w:ascii="Times New Roman" w:eastAsia="Times New Roman" w:hAnsi="Times New Roman" w:cs="Times New Roman"/>
          <w:color w:val="000000"/>
          <w:sz w:val="24"/>
          <w:szCs w:val="24"/>
          <w:lang w:val="en-US"/>
        </w:rPr>
        <w:t xml:space="preserve"> (16 minggu) bertujuan sebagai berikut: Skrining dan pengobatan anemia, Perencanaan kehamilan, dan Pencegahan komplikasi akibat kehamilan dan pengobatan. Kunjungan II (24-28 minggu) dan kunjungan III (32 minggu) bertujuan untuk: Pengenalan komplikasi, Skrining preeklamsia, gamely, infeksi organ reproduksi, dan saluran perkecambahan, dan Ulangi rencana persalinan. </w:t>
      </w:r>
      <w:proofErr w:type="gramStart"/>
      <w:r w:rsidRPr="006E774D">
        <w:rPr>
          <w:rFonts w:ascii="Times New Roman" w:eastAsia="Times New Roman" w:hAnsi="Times New Roman" w:cs="Times New Roman"/>
          <w:color w:val="000000"/>
          <w:sz w:val="24"/>
          <w:szCs w:val="24"/>
          <w:lang w:val="en-US"/>
        </w:rPr>
        <w:t>kunjungan</w:t>
      </w:r>
      <w:proofErr w:type="gramEnd"/>
      <w:r w:rsidRPr="006E774D">
        <w:rPr>
          <w:rFonts w:ascii="Times New Roman" w:eastAsia="Times New Roman" w:hAnsi="Times New Roman" w:cs="Times New Roman"/>
          <w:color w:val="000000"/>
          <w:sz w:val="24"/>
          <w:szCs w:val="24"/>
          <w:lang w:val="en-US"/>
        </w:rPr>
        <w:t xml:space="preserve"> IV (36 minggu) sampai lahir: Sama seperti kunjungan II dan III, Kenali adanya kelainan lokasi presentasi, Pantau rencana persalinan dan Kenali tanda-tanda persalinan (2)</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METODE</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Penelitian ini bersifat analitik dengan pendekatan cross sectional yaitu desain penelitian dengan melakukan pengukuran atau observasi pada waktu yang bersamaan (bersamaan) di Puskesmas Hamparan-Perak Kabupaten Deli Serdang Tahun 2021.</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Populasi dalam penelitian ini adalah seluruh ibu hamil trimester III yang datang memeriksakan kehamilannya ke Puskesmas Hamparan-Perak Kabupaten Deli Serdang dalam kurun waktu 3 bulan terakhir tahun 2021 yang berjumlah 186 orang. Sampel dalam penelitian ini menggunakan rumus Slovin yaitu: </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w:t>
      </w:r>
    </w:p>
    <w:p w:rsidR="002176B2" w:rsidRPr="00DF33E7" w:rsidRDefault="002176B2" w:rsidP="002176B2">
      <w:pPr>
        <w:spacing w:after="0" w:line="240" w:lineRule="auto"/>
        <w:ind w:firstLine="720"/>
        <w:contextualSpacing/>
        <w:jc w:val="both"/>
        <w:rPr>
          <w:rFonts w:ascii="Times New Roman" w:hAnsi="Times New Roman" w:cs="Times New Roman"/>
          <w:sz w:val="24"/>
          <w:szCs w:val="24"/>
          <w:lang w:val="en-AU"/>
        </w:rPr>
      </w:pPr>
    </w:p>
    <w:p w:rsidR="002176B2" w:rsidRPr="00DF33E7" w:rsidRDefault="002176B2" w:rsidP="002176B2">
      <w:pPr>
        <w:spacing w:after="0" w:line="240" w:lineRule="auto"/>
        <w:contextualSpacing/>
        <w:jc w:val="both"/>
        <w:rPr>
          <w:rFonts w:ascii="Times New Roman" w:hAnsi="Times New Roman" w:cs="Times New Roman"/>
          <w:sz w:val="24"/>
          <w:szCs w:val="24"/>
        </w:rPr>
      </w:pPr>
      <w:r>
        <w:rPr>
          <w:noProof/>
        </w:rPr>
        <w:pict>
          <v:shapetype id="_x0000_t32" coordsize="21600,21600" o:spt="32" o:oned="t" path="m,l21600,21600e" filled="f">
            <v:path arrowok="t" fillok="f" o:connecttype="none"/>
            <o:lock v:ext="edit" shapetype="t"/>
          </v:shapetype>
          <v:shape id="Straight Arrow Connector 2" o:spid="_x0000_s1029" type="#_x0000_t32" style="position:absolute;left:0;text-align:left;margin-left:97.05pt;margin-top:14.15pt;width:52.4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"/>
        </w:pict>
      </w:r>
      <w:r w:rsidRPr="00DF33E7">
        <w:rPr>
          <w:rFonts w:ascii="Times New Roman" w:hAnsi="Times New Roman" w:cs="Times New Roman"/>
          <w:sz w:val="24"/>
          <w:szCs w:val="24"/>
        </w:rPr>
        <w:t>Rumus : n</w:t>
      </w:r>
      <w:r w:rsidRPr="00DF33E7">
        <w:rPr>
          <w:rFonts w:ascii="Times New Roman" w:hAnsi="Times New Roman" w:cs="Times New Roman"/>
          <w:sz w:val="24"/>
          <w:szCs w:val="24"/>
        </w:rPr>
        <w:tab/>
        <w:t xml:space="preserve">= </w:t>
      </w:r>
      <w:r w:rsidRPr="00DF33E7">
        <w:rPr>
          <w:rFonts w:ascii="Times New Roman" w:hAnsi="Times New Roman" w:cs="Times New Roman"/>
          <w:sz w:val="24"/>
          <w:szCs w:val="24"/>
        </w:rPr>
        <w:tab/>
        <w:t>N</w:t>
      </w:r>
    </w:p>
    <w:p w:rsidR="002176B2" w:rsidRPr="00DF33E7" w:rsidRDefault="002176B2" w:rsidP="002176B2">
      <w:pPr>
        <w:spacing w:after="0" w:line="240" w:lineRule="auto"/>
        <w:contextualSpacing/>
        <w:jc w:val="both"/>
        <w:rPr>
          <w:rFonts w:ascii="Times New Roman" w:hAnsi="Times New Roman" w:cs="Times New Roman"/>
          <w:sz w:val="24"/>
          <w:szCs w:val="24"/>
        </w:rPr>
      </w:pPr>
      <w:r w:rsidRPr="00DF33E7">
        <w:rPr>
          <w:rFonts w:ascii="Times New Roman" w:hAnsi="Times New Roman" w:cs="Times New Roman"/>
          <w:sz w:val="24"/>
          <w:szCs w:val="24"/>
        </w:rPr>
        <w:tab/>
      </w:r>
      <w:r w:rsidRPr="00DF33E7">
        <w:rPr>
          <w:rFonts w:ascii="Times New Roman" w:hAnsi="Times New Roman" w:cs="Times New Roman"/>
          <w:sz w:val="24"/>
          <w:szCs w:val="24"/>
        </w:rPr>
        <w:tab/>
        <w:t xml:space="preserve">           1 + Nd²</w:t>
      </w:r>
    </w:p>
    <w:p w:rsidR="002176B2" w:rsidRPr="00DF33E7" w:rsidRDefault="002176B2" w:rsidP="002176B2">
      <w:pPr>
        <w:spacing w:after="0" w:line="240" w:lineRule="auto"/>
        <w:contextualSpacing/>
        <w:jc w:val="both"/>
        <w:rPr>
          <w:rFonts w:ascii="Times New Roman" w:hAnsi="Times New Roman" w:cs="Times New Roman"/>
          <w:sz w:val="24"/>
          <w:szCs w:val="24"/>
        </w:rPr>
      </w:pPr>
      <w:r w:rsidRPr="00DF33E7">
        <w:rPr>
          <w:rFonts w:ascii="Times New Roman" w:hAnsi="Times New Roman" w:cs="Times New Roman"/>
          <w:sz w:val="24"/>
          <w:szCs w:val="24"/>
        </w:rPr>
        <w:tab/>
      </w:r>
      <w:r w:rsidRPr="00DF33E7">
        <w:rPr>
          <w:rFonts w:ascii="Times New Roman" w:hAnsi="Times New Roman" w:cs="Times New Roman"/>
          <w:sz w:val="24"/>
          <w:szCs w:val="24"/>
        </w:rPr>
        <w:tab/>
        <w:t xml:space="preserve">= </w:t>
      </w:r>
      <w:r w:rsidRPr="00DF33E7">
        <w:rPr>
          <w:rFonts w:ascii="Times New Roman" w:hAnsi="Times New Roman" w:cs="Times New Roman"/>
          <w:sz w:val="24"/>
          <w:szCs w:val="24"/>
        </w:rPr>
        <w:tab/>
        <w:t>186</w:t>
      </w:r>
    </w:p>
    <w:p w:rsidR="002176B2" w:rsidRPr="00DF33E7" w:rsidRDefault="002176B2" w:rsidP="002176B2">
      <w:pPr>
        <w:spacing w:after="0" w:line="240" w:lineRule="auto"/>
        <w:contextualSpacing/>
        <w:jc w:val="both"/>
        <w:rPr>
          <w:rFonts w:ascii="Times New Roman" w:hAnsi="Times New Roman" w:cs="Times New Roman"/>
          <w:sz w:val="24"/>
          <w:szCs w:val="24"/>
        </w:rPr>
      </w:pPr>
      <w:r>
        <w:rPr>
          <w:noProof/>
        </w:rPr>
        <w:pict>
          <v:shape id="Straight Arrow Connector 1" o:spid="_x0000_s1028" type="#_x0000_t32" style="position:absolute;left:0;text-align:left;margin-left:97.25pt;margin-top:1.85pt;width:52.4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"/>
        </w:pict>
      </w:r>
      <w:r w:rsidRPr="00DF33E7">
        <w:rPr>
          <w:rFonts w:ascii="Times New Roman" w:hAnsi="Times New Roman" w:cs="Times New Roman"/>
          <w:sz w:val="24"/>
          <w:szCs w:val="24"/>
        </w:rPr>
        <w:tab/>
        <w:t xml:space="preserve">                      1 + (186 x 0,1²)</w:t>
      </w:r>
    </w:p>
    <w:p w:rsidR="002176B2" w:rsidRPr="002176B2" w:rsidRDefault="002176B2" w:rsidP="002176B2">
      <w:pPr>
        <w:spacing w:after="0" w:line="240" w:lineRule="auto"/>
        <w:contextualSpacing/>
        <w:jc w:val="both"/>
        <w:rPr>
          <w:rFonts w:ascii="Times New Roman" w:hAnsi="Times New Roman" w:cs="Times New Roman"/>
          <w:sz w:val="24"/>
          <w:szCs w:val="24"/>
          <w:lang w:val="en-US"/>
        </w:rPr>
      </w:pPr>
      <w:r w:rsidRPr="00DF33E7">
        <w:rPr>
          <w:rFonts w:ascii="Times New Roman" w:hAnsi="Times New Roman" w:cs="Times New Roman"/>
          <w:sz w:val="24"/>
          <w:szCs w:val="24"/>
        </w:rPr>
        <w:tab/>
      </w:r>
      <w:r w:rsidRPr="00DF33E7">
        <w:rPr>
          <w:rFonts w:ascii="Times New Roman" w:hAnsi="Times New Roman" w:cs="Times New Roman"/>
          <w:sz w:val="24"/>
          <w:szCs w:val="24"/>
        </w:rPr>
        <w:tab/>
        <w:t>=</w:t>
      </w:r>
      <w:r w:rsidRPr="00DF33E7">
        <w:rPr>
          <w:rFonts w:ascii="Times New Roman" w:hAnsi="Times New Roman" w:cs="Times New Roman"/>
          <w:sz w:val="24"/>
          <w:szCs w:val="24"/>
        </w:rPr>
        <w:tab/>
        <w:t xml:space="preserve">65 </w:t>
      </w:r>
      <w:r>
        <w:rPr>
          <w:rFonts w:ascii="Times New Roman" w:hAnsi="Times New Roman" w:cs="Times New Roman"/>
          <w:sz w:val="24"/>
          <w:szCs w:val="24"/>
          <w:lang w:val="en-US"/>
        </w:rPr>
        <w:t>orang</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lastRenderedPageBreak/>
        <w:t xml:space="preserve">Sampel berjumlah 65 orang dan </w:t>
      </w:r>
      <w:proofErr w:type="gramStart"/>
      <w:r w:rsidRPr="006E774D">
        <w:rPr>
          <w:rFonts w:ascii="Times New Roman" w:eastAsia="Times New Roman" w:hAnsi="Times New Roman" w:cs="Times New Roman"/>
          <w:color w:val="000000"/>
          <w:sz w:val="24"/>
          <w:szCs w:val="24"/>
          <w:lang w:val="en-US"/>
        </w:rPr>
        <w:t>cara</w:t>
      </w:r>
      <w:proofErr w:type="gramEnd"/>
      <w:r w:rsidRPr="006E774D">
        <w:rPr>
          <w:rFonts w:ascii="Times New Roman" w:eastAsia="Times New Roman" w:hAnsi="Times New Roman" w:cs="Times New Roman"/>
          <w:color w:val="000000"/>
          <w:sz w:val="24"/>
          <w:szCs w:val="24"/>
          <w:lang w:val="en-US"/>
        </w:rPr>
        <w:t xml:space="preserve"> pengambilan sampel menggunakan teknik accidental sampling yaitu ibu – ibu hamil trimester 3 yang langsung datang berkunjung untuk memeriksakan kehamilannya ke Puskesmas Hamparan-Perak (7)</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xml:space="preserve">Metode Display Data, pengumpulan data dengan teknik wawancara langsung kepada responden menggunakan instrumen kuesioner yang telah disiapkan. Kuesioner tentang pengetahuan ibu hamil tentang tanda bahaya kehamilan dengan kunjungan kehamilan terdiri dari 20 pertanyaan. Setiap item pernyataan yang benar </w:t>
      </w:r>
      <w:proofErr w:type="gramStart"/>
      <w:r w:rsidRPr="006E774D">
        <w:rPr>
          <w:rFonts w:ascii="Times New Roman" w:eastAsia="Times New Roman" w:hAnsi="Times New Roman" w:cs="Times New Roman"/>
          <w:color w:val="000000"/>
          <w:sz w:val="24"/>
          <w:szCs w:val="24"/>
          <w:lang w:val="en-US"/>
        </w:rPr>
        <w:t>akan</w:t>
      </w:r>
      <w:proofErr w:type="gramEnd"/>
      <w:r w:rsidRPr="006E774D">
        <w:rPr>
          <w:rFonts w:ascii="Times New Roman" w:eastAsia="Times New Roman" w:hAnsi="Times New Roman" w:cs="Times New Roman"/>
          <w:color w:val="000000"/>
          <w:sz w:val="24"/>
          <w:szCs w:val="24"/>
          <w:lang w:val="en-US"/>
        </w:rPr>
        <w:t xml:space="preserve"> diberikan skor 1 dan setiap pernyataan yang salah akan diberikan skor 0 dengan nilai tertinggi 20. Untuk menentukan kategori pengetahuan ibu hamil baik dan buruk, peneliti menentukan standar sebagai berikut: Baik kategori jika pernyataan dijawab dengan benar oleh responden &gt; 10 pernyataan dan kategori tidak baik jika pernyataan dijawab dengan benar oleh responden &lt; 10 pernyataan.</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Analisis data univariat digunakan untuk menggambarkan masing-masing variabel bebas dan variabel terikat dengan menggunakan tabel distribusi frekuensi. Analisis bivariat dimaksudkan untuk mengetahui hubungan variabel bebas dengan variabel terikat yaitu hubungan pengetahuan ibu hamil tentang tanda bahaya kehamilan dengan kunjungan antenatal care (ANC), menggunakan uji Chi-Square dengan = 0</w:t>
      </w:r>
      <w:proofErr w:type="gramStart"/>
      <w:r w:rsidRPr="006E774D">
        <w:rPr>
          <w:rFonts w:ascii="Times New Roman" w:eastAsia="Times New Roman" w:hAnsi="Times New Roman" w:cs="Times New Roman"/>
          <w:color w:val="000000"/>
          <w:sz w:val="24"/>
          <w:szCs w:val="24"/>
          <w:lang w:val="en-US"/>
        </w:rPr>
        <w:t>,05</w:t>
      </w:r>
      <w:proofErr w:type="gramEnd"/>
      <w:r w:rsidRPr="006E774D">
        <w:rPr>
          <w:rFonts w:ascii="Times New Roman" w:eastAsia="Times New Roman" w:hAnsi="Times New Roman" w:cs="Times New Roman"/>
          <w:color w:val="000000"/>
          <w:sz w:val="24"/>
          <w:szCs w:val="24"/>
          <w:lang w:val="en-US"/>
        </w:rPr>
        <w:t xml:space="preserve">. Dari hasil uji statistik </w:t>
      </w:r>
      <w:proofErr w:type="gramStart"/>
      <w:r w:rsidRPr="006E774D">
        <w:rPr>
          <w:rFonts w:ascii="Times New Roman" w:eastAsia="Times New Roman" w:hAnsi="Times New Roman" w:cs="Times New Roman"/>
          <w:color w:val="000000"/>
          <w:sz w:val="24"/>
          <w:szCs w:val="24"/>
          <w:lang w:val="en-US"/>
        </w:rPr>
        <w:t>akan</w:t>
      </w:r>
      <w:proofErr w:type="gramEnd"/>
      <w:r w:rsidRPr="006E774D">
        <w:rPr>
          <w:rFonts w:ascii="Times New Roman" w:eastAsia="Times New Roman" w:hAnsi="Times New Roman" w:cs="Times New Roman"/>
          <w:color w:val="000000"/>
          <w:sz w:val="24"/>
          <w:szCs w:val="24"/>
          <w:lang w:val="en-US"/>
        </w:rPr>
        <w:t xml:space="preserve"> diketahui bahwa tidak terdapat hubungan yang signifikan antar variabel yang diteliti dengan melihat nilai ². Jika hasil uji statistik nilai ² hitung &gt; ² tabel berarti ada hubungan yang bermakna antara pengetahuan ibu hamil tentang tanda bahaya kehamilan dengan kunjungan antenatal care (ANC). Jika nilai ² hitung &lt; ² tabel berarti tidak ada hubungan yang bermakna antara pengetahuan ibu hamil tentang tanda bahaya kehamilan dengan kunjungan antenatal care (ANC).</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HASIL</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Dari hasil penelitian yang berjudul “Hubungan Pengetahuan Ibu Hamil Tentang Tanda Kehamilan Dengan Kunjungan Antenatal Care (ANC) Di Puskesmas Hamparan-Perak Tahun 2021.</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Tabel 1. Distribusi Frekuensi Pengetahuan Ibu Hamil Tentang Tanda Tanda Bahaya Kehamilan di Puskesmas Hamparan-Perak Tahun 2021 </w:t>
      </w:r>
    </w:p>
    <w:tbl>
      <w:tblPr>
        <w:tblW w:w="0" w:type="auto"/>
        <w:tblCellMar>
          <w:left w:w="0" w:type="dxa"/>
          <w:right w:w="0" w:type="dxa"/>
        </w:tblCellMar>
        <w:tblLook w:val="04A0" w:firstRow="1" w:lastRow="0" w:firstColumn="1" w:lastColumn="0" w:noHBand="0" w:noVBand="1"/>
      </w:tblPr>
      <w:tblGrid>
        <w:gridCol w:w="776"/>
        <w:gridCol w:w="2214"/>
        <w:gridCol w:w="2934"/>
        <w:gridCol w:w="2528"/>
      </w:tblGrid>
      <w:tr w:rsidR="006E774D" w:rsidRPr="006E774D" w:rsidTr="006E774D">
        <w:tc>
          <w:tcPr>
            <w:tcW w:w="702"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Tidak</w:t>
            </w:r>
          </w:p>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 </w:t>
            </w:r>
          </w:p>
        </w:tc>
        <w:tc>
          <w:tcPr>
            <w:tcW w:w="221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Pengetahuan</w:t>
            </w:r>
          </w:p>
        </w:tc>
        <w:tc>
          <w:tcPr>
            <w:tcW w:w="293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Skor</w:t>
            </w:r>
          </w:p>
        </w:tc>
        <w:tc>
          <w:tcPr>
            <w:tcW w:w="2528"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Persentase (%)</w:t>
            </w:r>
          </w:p>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 </w:t>
            </w:r>
          </w:p>
        </w:tc>
      </w:tr>
      <w:tr w:rsidR="006E774D" w:rsidRPr="006E774D" w:rsidTr="006E774D">
        <w:tc>
          <w:tcPr>
            <w:tcW w:w="702"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b/>
                <w:bCs/>
                <w:sz w:val="24"/>
                <w:szCs w:val="24"/>
                <w:lang w:val="en-US"/>
              </w:rPr>
              <w:t>1</w:t>
            </w:r>
          </w:p>
        </w:tc>
        <w:tc>
          <w:tcPr>
            <w:tcW w:w="221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Bagus</w:t>
            </w:r>
          </w:p>
        </w:tc>
        <w:tc>
          <w:tcPr>
            <w:tcW w:w="293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57</w:t>
            </w:r>
          </w:p>
        </w:tc>
        <w:tc>
          <w:tcPr>
            <w:tcW w:w="2528"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87,7%</w:t>
            </w:r>
          </w:p>
        </w:tc>
      </w:tr>
      <w:tr w:rsidR="006E774D" w:rsidRPr="006E774D" w:rsidTr="006E774D">
        <w:tc>
          <w:tcPr>
            <w:tcW w:w="702"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b/>
                <w:bCs/>
                <w:sz w:val="24"/>
                <w:szCs w:val="24"/>
                <w:lang w:val="en-US"/>
              </w:rPr>
              <w:t>2</w:t>
            </w:r>
          </w:p>
        </w:tc>
        <w:tc>
          <w:tcPr>
            <w:tcW w:w="2214" w:type="dxa"/>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Buruk</w:t>
            </w:r>
          </w:p>
        </w:tc>
        <w:tc>
          <w:tcPr>
            <w:tcW w:w="2934"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8</w:t>
            </w:r>
          </w:p>
        </w:tc>
        <w:tc>
          <w:tcPr>
            <w:tcW w:w="2528"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12,3%</w:t>
            </w:r>
          </w:p>
        </w:tc>
      </w:tr>
      <w:tr w:rsidR="006E774D" w:rsidRPr="006E774D" w:rsidTr="006E774D">
        <w:tc>
          <w:tcPr>
            <w:tcW w:w="702"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b/>
                <w:bCs/>
                <w:sz w:val="24"/>
                <w:szCs w:val="24"/>
                <w:lang w:val="en-US"/>
              </w:rPr>
              <w:t> </w:t>
            </w:r>
          </w:p>
        </w:tc>
        <w:tc>
          <w:tcPr>
            <w:tcW w:w="221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Jumlah</w:t>
            </w:r>
          </w:p>
        </w:tc>
        <w:tc>
          <w:tcPr>
            <w:tcW w:w="293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65</w:t>
            </w:r>
          </w:p>
        </w:tc>
        <w:tc>
          <w:tcPr>
            <w:tcW w:w="2528"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100%</w:t>
            </w:r>
          </w:p>
        </w:tc>
      </w:tr>
    </w:tbl>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Dari tabel diatas dapat diketahui bahwa pengetahuan ibu hamil tentang tanda bahaya kehamilan. Mayoritas berpengetahuan baik, sebanyak 57 orang (87</w:t>
      </w:r>
      <w:proofErr w:type="gramStart"/>
      <w:r w:rsidRPr="006E774D">
        <w:rPr>
          <w:rFonts w:ascii="Times New Roman" w:eastAsia="Times New Roman" w:hAnsi="Times New Roman" w:cs="Times New Roman"/>
          <w:color w:val="000000"/>
          <w:sz w:val="24"/>
          <w:szCs w:val="24"/>
          <w:lang w:val="en-US"/>
        </w:rPr>
        <w:t>,7</w:t>
      </w:r>
      <w:proofErr w:type="gramEnd"/>
      <w:r w:rsidRPr="006E774D">
        <w:rPr>
          <w:rFonts w:ascii="Times New Roman" w:eastAsia="Times New Roman" w:hAnsi="Times New Roman" w:cs="Times New Roman"/>
          <w:color w:val="000000"/>
          <w:sz w:val="24"/>
          <w:szCs w:val="24"/>
          <w:lang w:val="en-US"/>
        </w:rPr>
        <w:t>%)</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Tabel 2. Distribusi Frekuensi Kunjungan Antenatal Care (ANC) di Puskesmas Hamparan-Perak Tahun 2021.</w:t>
      </w:r>
    </w:p>
    <w:tbl>
      <w:tblPr>
        <w:tblW w:w="0" w:type="auto"/>
        <w:tblCellMar>
          <w:left w:w="0" w:type="dxa"/>
          <w:right w:w="0" w:type="dxa"/>
        </w:tblCellMar>
        <w:tblLook w:val="04A0" w:firstRow="1" w:lastRow="0" w:firstColumn="1" w:lastColumn="0" w:noHBand="0" w:noVBand="1"/>
      </w:tblPr>
      <w:tblGrid>
        <w:gridCol w:w="776"/>
        <w:gridCol w:w="2214"/>
        <w:gridCol w:w="2934"/>
        <w:gridCol w:w="2528"/>
      </w:tblGrid>
      <w:tr w:rsidR="006E774D" w:rsidRPr="006E774D" w:rsidTr="006E774D">
        <w:tc>
          <w:tcPr>
            <w:tcW w:w="702"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Tidak</w:t>
            </w:r>
          </w:p>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 </w:t>
            </w:r>
          </w:p>
        </w:tc>
        <w:tc>
          <w:tcPr>
            <w:tcW w:w="221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kunjungan ANC</w:t>
            </w:r>
          </w:p>
        </w:tc>
        <w:tc>
          <w:tcPr>
            <w:tcW w:w="293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Skor</w:t>
            </w:r>
          </w:p>
        </w:tc>
        <w:tc>
          <w:tcPr>
            <w:tcW w:w="2528"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Persentase (%)</w:t>
            </w:r>
          </w:p>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 </w:t>
            </w:r>
          </w:p>
        </w:tc>
      </w:tr>
      <w:tr w:rsidR="006E774D" w:rsidRPr="006E774D" w:rsidTr="006E774D">
        <w:tc>
          <w:tcPr>
            <w:tcW w:w="702"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b/>
                <w:bCs/>
                <w:sz w:val="24"/>
                <w:szCs w:val="24"/>
                <w:lang w:val="en-US"/>
              </w:rPr>
              <w:t>1</w:t>
            </w:r>
          </w:p>
        </w:tc>
        <w:tc>
          <w:tcPr>
            <w:tcW w:w="221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menurut standar</w:t>
            </w:r>
          </w:p>
        </w:tc>
        <w:tc>
          <w:tcPr>
            <w:tcW w:w="293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60</w:t>
            </w:r>
          </w:p>
        </w:tc>
        <w:tc>
          <w:tcPr>
            <w:tcW w:w="2528"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92,3%</w:t>
            </w:r>
          </w:p>
        </w:tc>
      </w:tr>
      <w:tr w:rsidR="006E774D" w:rsidRPr="006E774D" w:rsidTr="006E774D">
        <w:trPr>
          <w:trHeight w:val="62"/>
        </w:trPr>
        <w:tc>
          <w:tcPr>
            <w:tcW w:w="702"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b/>
                <w:bCs/>
                <w:sz w:val="24"/>
                <w:szCs w:val="24"/>
                <w:lang w:val="en-US"/>
              </w:rPr>
              <w:t>2</w:t>
            </w:r>
          </w:p>
        </w:tc>
        <w:tc>
          <w:tcPr>
            <w:tcW w:w="2214" w:type="dxa"/>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Tidak sesuai standar</w:t>
            </w:r>
          </w:p>
        </w:tc>
        <w:tc>
          <w:tcPr>
            <w:tcW w:w="2934"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5</w:t>
            </w:r>
          </w:p>
        </w:tc>
        <w:tc>
          <w:tcPr>
            <w:tcW w:w="2528"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7.7%</w:t>
            </w:r>
          </w:p>
        </w:tc>
      </w:tr>
      <w:tr w:rsidR="006E774D" w:rsidRPr="006E774D" w:rsidTr="006E774D">
        <w:tc>
          <w:tcPr>
            <w:tcW w:w="702"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b/>
                <w:bCs/>
                <w:sz w:val="24"/>
                <w:szCs w:val="24"/>
                <w:lang w:val="en-US"/>
              </w:rPr>
              <w:t> </w:t>
            </w:r>
          </w:p>
        </w:tc>
        <w:tc>
          <w:tcPr>
            <w:tcW w:w="221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Jumlah</w:t>
            </w:r>
          </w:p>
        </w:tc>
        <w:tc>
          <w:tcPr>
            <w:tcW w:w="2934"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65</w:t>
            </w:r>
          </w:p>
        </w:tc>
        <w:tc>
          <w:tcPr>
            <w:tcW w:w="2528"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100%</w:t>
            </w:r>
          </w:p>
        </w:tc>
      </w:tr>
    </w:tbl>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Dari tabel di atas terlihat bahwa mayoritas ibu hamil yang berkunjung ke Antenatal Care (ANC) adalah standar yaitu 60 orang (92</w:t>
      </w:r>
      <w:proofErr w:type="gramStart"/>
      <w:r w:rsidRPr="006E774D">
        <w:rPr>
          <w:rFonts w:ascii="Times New Roman" w:eastAsia="Times New Roman" w:hAnsi="Times New Roman" w:cs="Times New Roman"/>
          <w:color w:val="000000"/>
          <w:sz w:val="24"/>
          <w:szCs w:val="24"/>
          <w:lang w:val="en-US"/>
        </w:rPr>
        <w:t>,3</w:t>
      </w:r>
      <w:proofErr w:type="gramEnd"/>
      <w:r w:rsidRPr="006E774D">
        <w:rPr>
          <w:rFonts w:ascii="Times New Roman" w:eastAsia="Times New Roman" w:hAnsi="Times New Roman" w:cs="Times New Roman"/>
          <w:color w:val="000000"/>
          <w:sz w:val="24"/>
          <w:szCs w:val="24"/>
          <w:lang w:val="en-US"/>
        </w:rPr>
        <w:t>%)</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Analisis bivariat dimaksudkan untuk mengetahui hubungan antara variabel bebas dan variabel terikat yaitu hubungan antara pengetahuan ibu hamil tentang tanda bahaya kehamilan dengan kunjungan ANC di Puskesmas Hamparan-Perak tahun 2021 dengan menggunakan uji Chi-Square Chi-Persegi5</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lastRenderedPageBreak/>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Tabel 3. Tabulasi Silang Hubungan Pengetahuan Ibu Hamil Tentang Tanda Bahaya Kehamilan Dengan Kunjungan Antenatal Care (ANC) di Puskesmas Hamparan-Perak Tahun 2021.</w:t>
      </w:r>
    </w:p>
    <w:tbl>
      <w:tblPr>
        <w:tblW w:w="9487" w:type="dxa"/>
        <w:tblCellMar>
          <w:left w:w="0" w:type="dxa"/>
          <w:right w:w="0" w:type="dxa"/>
        </w:tblCellMar>
        <w:tblLook w:val="04A0" w:firstRow="1" w:lastRow="0" w:firstColumn="1" w:lastColumn="0" w:noHBand="0" w:noVBand="1"/>
      </w:tblPr>
      <w:tblGrid>
        <w:gridCol w:w="776"/>
        <w:gridCol w:w="1630"/>
        <w:gridCol w:w="733"/>
        <w:gridCol w:w="1184"/>
        <w:gridCol w:w="965"/>
        <w:gridCol w:w="1568"/>
        <w:gridCol w:w="798"/>
        <w:gridCol w:w="1833"/>
      </w:tblGrid>
      <w:tr w:rsidR="006E774D" w:rsidRPr="006E774D" w:rsidTr="006E774D">
        <w:trPr>
          <w:trHeight w:val="137"/>
        </w:trPr>
        <w:tc>
          <w:tcPr>
            <w:tcW w:w="541" w:type="dxa"/>
            <w:vMerge w:val="restart"/>
            <w:tcBorders>
              <w:top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Tidak</w:t>
            </w:r>
          </w:p>
        </w:tc>
        <w:tc>
          <w:tcPr>
            <w:tcW w:w="1631" w:type="dxa"/>
            <w:vMerge w:val="restart"/>
            <w:tcBorders>
              <w:top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Pengetahuan</w:t>
            </w:r>
          </w:p>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Bagus</w:t>
            </w:r>
          </w:p>
        </w:tc>
        <w:tc>
          <w:tcPr>
            <w:tcW w:w="4463" w:type="dxa"/>
            <w:gridSpan w:val="4"/>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kunjungan ANC</w:t>
            </w:r>
          </w:p>
        </w:tc>
        <w:tc>
          <w:tcPr>
            <w:tcW w:w="799" w:type="dxa"/>
            <w:vMerge w:val="restart"/>
            <w:tcBorders>
              <w:top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Skor</w:t>
            </w:r>
          </w:p>
        </w:tc>
        <w:tc>
          <w:tcPr>
            <w:tcW w:w="973" w:type="dxa"/>
            <w:vMerge w:val="restart"/>
            <w:tcBorders>
              <w:top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Persentase (%)</w:t>
            </w:r>
          </w:p>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 </w:t>
            </w:r>
          </w:p>
        </w:tc>
      </w:tr>
      <w:tr w:rsidR="006E774D" w:rsidRPr="006E774D" w:rsidTr="006E774D">
        <w:trPr>
          <w:trHeight w:val="207"/>
        </w:trPr>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c>
          <w:tcPr>
            <w:tcW w:w="1921" w:type="dxa"/>
            <w:gridSpan w:val="2"/>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menurut standar</w:t>
            </w:r>
          </w:p>
        </w:tc>
        <w:tc>
          <w:tcPr>
            <w:tcW w:w="2326" w:type="dxa"/>
            <w:gridSpan w:val="2"/>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Tidak sesuai standar</w:t>
            </w:r>
          </w:p>
        </w:tc>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r>
      <w:tr w:rsidR="006E774D" w:rsidRPr="006E774D" w:rsidTr="006E774D">
        <w:trPr>
          <w:trHeight w:val="244"/>
        </w:trPr>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c>
          <w:tcPr>
            <w:tcW w:w="735"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n</w:t>
            </w:r>
          </w:p>
        </w:tc>
        <w:tc>
          <w:tcPr>
            <w:tcW w:w="970"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w:t>
            </w:r>
          </w:p>
        </w:tc>
        <w:tc>
          <w:tcPr>
            <w:tcW w:w="969"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n</w:t>
            </w:r>
          </w:p>
        </w:tc>
        <w:tc>
          <w:tcPr>
            <w:tcW w:w="1141"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w:t>
            </w:r>
          </w:p>
        </w:tc>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c>
          <w:tcPr>
            <w:tcW w:w="0" w:type="auto"/>
            <w:vMerge/>
            <w:tcBorders>
              <w:top w:val="single" w:sz="6" w:space="0" w:color="7F7F7F"/>
            </w:tcBorders>
            <w:vAlign w:val="center"/>
            <w:hideMark/>
          </w:tcPr>
          <w:p w:rsidR="006E774D" w:rsidRPr="006E774D" w:rsidRDefault="006E774D" w:rsidP="006E774D">
            <w:pPr>
              <w:spacing w:after="0" w:line="240" w:lineRule="auto"/>
              <w:rPr>
                <w:rFonts w:ascii="Calibri" w:eastAsia="Times New Roman" w:hAnsi="Calibri" w:cs="Calibri"/>
                <w:sz w:val="24"/>
                <w:szCs w:val="24"/>
                <w:lang w:val="en-US"/>
              </w:rPr>
            </w:pPr>
          </w:p>
        </w:tc>
      </w:tr>
      <w:tr w:rsidR="006E774D" w:rsidRPr="006E774D" w:rsidTr="006E774D">
        <w:trPr>
          <w:trHeight w:val="328"/>
        </w:trPr>
        <w:tc>
          <w:tcPr>
            <w:tcW w:w="541"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w:t>
            </w:r>
          </w:p>
        </w:tc>
        <w:tc>
          <w:tcPr>
            <w:tcW w:w="1631"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Pengetahuan</w:t>
            </w:r>
          </w:p>
        </w:tc>
        <w:tc>
          <w:tcPr>
            <w:tcW w:w="735"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56</w:t>
            </w:r>
          </w:p>
        </w:tc>
        <w:tc>
          <w:tcPr>
            <w:tcW w:w="970"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98,2%</w:t>
            </w:r>
          </w:p>
        </w:tc>
        <w:tc>
          <w:tcPr>
            <w:tcW w:w="969"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w:t>
            </w:r>
          </w:p>
        </w:tc>
        <w:tc>
          <w:tcPr>
            <w:tcW w:w="1141"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1,8%</w:t>
            </w:r>
          </w:p>
        </w:tc>
        <w:tc>
          <w:tcPr>
            <w:tcW w:w="799"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57</w:t>
            </w:r>
          </w:p>
        </w:tc>
        <w:tc>
          <w:tcPr>
            <w:tcW w:w="973"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100%</w:t>
            </w:r>
          </w:p>
        </w:tc>
      </w:tr>
      <w:tr w:rsidR="006E774D" w:rsidRPr="006E774D" w:rsidTr="006E774D">
        <w:trPr>
          <w:trHeight w:val="314"/>
        </w:trPr>
        <w:tc>
          <w:tcPr>
            <w:tcW w:w="541" w:type="dxa"/>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2</w:t>
            </w:r>
          </w:p>
        </w:tc>
        <w:tc>
          <w:tcPr>
            <w:tcW w:w="1631" w:type="dxa"/>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Bagus</w:t>
            </w:r>
          </w:p>
        </w:tc>
        <w:tc>
          <w:tcPr>
            <w:tcW w:w="735"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4</w:t>
            </w:r>
          </w:p>
        </w:tc>
        <w:tc>
          <w:tcPr>
            <w:tcW w:w="970"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50%</w:t>
            </w:r>
          </w:p>
        </w:tc>
        <w:tc>
          <w:tcPr>
            <w:tcW w:w="969"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4</w:t>
            </w:r>
          </w:p>
        </w:tc>
        <w:tc>
          <w:tcPr>
            <w:tcW w:w="1141"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50%</w:t>
            </w:r>
          </w:p>
        </w:tc>
        <w:tc>
          <w:tcPr>
            <w:tcW w:w="799"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8</w:t>
            </w:r>
          </w:p>
        </w:tc>
        <w:tc>
          <w:tcPr>
            <w:tcW w:w="973" w:type="dxa"/>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100%</w:t>
            </w:r>
          </w:p>
        </w:tc>
      </w:tr>
      <w:tr w:rsidR="006E774D" w:rsidRPr="006E774D" w:rsidTr="006E774D">
        <w:trPr>
          <w:trHeight w:val="328"/>
        </w:trPr>
        <w:tc>
          <w:tcPr>
            <w:tcW w:w="541"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 </w:t>
            </w:r>
          </w:p>
        </w:tc>
        <w:tc>
          <w:tcPr>
            <w:tcW w:w="1631"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b/>
                <w:bCs/>
                <w:sz w:val="24"/>
                <w:szCs w:val="24"/>
                <w:lang w:val="en-US"/>
              </w:rPr>
              <w:t> </w:t>
            </w:r>
          </w:p>
        </w:tc>
        <w:tc>
          <w:tcPr>
            <w:tcW w:w="735"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60</w:t>
            </w:r>
          </w:p>
        </w:tc>
        <w:tc>
          <w:tcPr>
            <w:tcW w:w="970"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92,3%</w:t>
            </w:r>
          </w:p>
        </w:tc>
        <w:tc>
          <w:tcPr>
            <w:tcW w:w="969"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5</w:t>
            </w:r>
          </w:p>
        </w:tc>
        <w:tc>
          <w:tcPr>
            <w:tcW w:w="1141"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7.7%</w:t>
            </w:r>
          </w:p>
        </w:tc>
        <w:tc>
          <w:tcPr>
            <w:tcW w:w="799"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65</w:t>
            </w:r>
          </w:p>
        </w:tc>
        <w:tc>
          <w:tcPr>
            <w:tcW w:w="973" w:type="dxa"/>
            <w:tcBorders>
              <w:top w:val="single" w:sz="6" w:space="0" w:color="7F7F7F"/>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jc w:val="center"/>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100%</w:t>
            </w:r>
          </w:p>
        </w:tc>
      </w:tr>
      <w:tr w:rsidR="006E774D" w:rsidRPr="006E774D" w:rsidTr="006E774D">
        <w:trPr>
          <w:trHeight w:val="314"/>
        </w:trPr>
        <w:tc>
          <w:tcPr>
            <w:tcW w:w="9271" w:type="dxa"/>
            <w:gridSpan w:val="8"/>
            <w:tcBorders>
              <w:bottom w:val="single" w:sz="6" w:space="0" w:color="7F7F7F"/>
            </w:tcBorders>
            <w:tcMar>
              <w:top w:w="0" w:type="dxa"/>
              <w:left w:w="108" w:type="dxa"/>
              <w:bottom w:w="0" w:type="dxa"/>
              <w:right w:w="108" w:type="dxa"/>
            </w:tcMar>
            <w:hideMark/>
          </w:tcPr>
          <w:p w:rsidR="006E774D" w:rsidRPr="006E774D" w:rsidRDefault="006E774D" w:rsidP="006E774D">
            <w:pPr>
              <w:spacing w:after="0" w:line="240" w:lineRule="auto"/>
              <w:rPr>
                <w:rFonts w:ascii="Calibri" w:eastAsia="Times New Roman" w:hAnsi="Calibri" w:cs="Calibri"/>
                <w:sz w:val="24"/>
                <w:szCs w:val="24"/>
                <w:lang w:val="en-US"/>
              </w:rPr>
            </w:pPr>
            <w:r w:rsidRPr="006E774D">
              <w:rPr>
                <w:rFonts w:ascii="Times New Roman" w:eastAsia="Times New Roman" w:hAnsi="Times New Roman" w:cs="Times New Roman"/>
                <w:sz w:val="24"/>
                <w:szCs w:val="24"/>
                <w:lang w:val="en-US"/>
              </w:rPr>
              <w:t>           X² hitung = 64,57 df = 1 X² Tabel = 3.841                                                                   </w:t>
            </w:r>
          </w:p>
        </w:tc>
      </w:tr>
    </w:tbl>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Dari penelitian di atas dapat diketahui bahwa dari 57 responden berpengetahuan mayoritas yang melakukan kunjungan Antenatal Care (ANC) sesuai standar sebanyak 56 orang (98</w:t>
      </w:r>
      <w:proofErr w:type="gramStart"/>
      <w:r w:rsidRPr="006E774D">
        <w:rPr>
          <w:rFonts w:ascii="Times New Roman" w:eastAsia="Times New Roman" w:hAnsi="Times New Roman" w:cs="Times New Roman"/>
          <w:color w:val="000000"/>
          <w:sz w:val="24"/>
          <w:szCs w:val="24"/>
          <w:lang w:val="en-US"/>
        </w:rPr>
        <w:t>,2</w:t>
      </w:r>
      <w:proofErr w:type="gramEnd"/>
      <w:r w:rsidRPr="006E774D">
        <w:rPr>
          <w:rFonts w:ascii="Times New Roman" w:eastAsia="Times New Roman" w:hAnsi="Times New Roman" w:cs="Times New Roman"/>
          <w:color w:val="000000"/>
          <w:sz w:val="24"/>
          <w:szCs w:val="24"/>
          <w:lang w:val="en-US"/>
        </w:rPr>
        <w:t>%) sedangkan dari 8 responden berpengetahuan baik yang melakukan pemeriksaan kehamilan ( Kunjungan ANC yang sesuai standar sebanyak 4 orang (50%) dan ibu hamil berpengetahuan kurang baik yang melakukan kunjungan antenatal care (ANC) yang tidak memenuhi standar sebanyak 4 orang (50%). Hasil uji statistik dengan chi-square menunjukkan bahwa X² hitung (64</w:t>
      </w:r>
      <w:proofErr w:type="gramStart"/>
      <w:r w:rsidRPr="006E774D">
        <w:rPr>
          <w:rFonts w:ascii="Times New Roman" w:eastAsia="Times New Roman" w:hAnsi="Times New Roman" w:cs="Times New Roman"/>
          <w:color w:val="000000"/>
          <w:sz w:val="24"/>
          <w:szCs w:val="24"/>
          <w:lang w:val="en-US"/>
        </w:rPr>
        <w:t>,57</w:t>
      </w:r>
      <w:proofErr w:type="gramEnd"/>
      <w:r w:rsidRPr="006E774D">
        <w:rPr>
          <w:rFonts w:ascii="Times New Roman" w:eastAsia="Times New Roman" w:hAnsi="Times New Roman" w:cs="Times New Roman"/>
          <w:color w:val="000000"/>
          <w:sz w:val="24"/>
          <w:szCs w:val="24"/>
          <w:lang w:val="en-US"/>
        </w:rPr>
        <w:t>) &gt;X² tabel (3.841) berarti ada hubungan antara pengetahuan ibu hamil tentang tanda bahaya kehamilan dengan kunjungan antenatal care (ANC).</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DISKUSI</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Ada hubungan antara pengetahuan ibu hamil tentang tanda bahaya kehamilan dengan kunjungan Antenatal Care (ANC) dan pada penelitian ini lebih banyak ibu hamil dengan pengetahuan baik yang melakukan kunjungan Antenatal Care (ANC) sesuai standar, sedangkan mereka yang memiliki pengetahuan yang buruk cenderung tidak melakukannya. Kunjungan Antenatal Care (ANC) sesuai standar (8)</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Menurut Dian Nirmala tahun 2010, Kunjungan Antenatal adalah kunjungan ibu hamil untuk memantau dan mengawasi kesejahteraan ibu dan anak minimal empat kali selama kehamilan sebagai berikut: 1 kali pada trimester pertama, 1 kali pada trimester kedua, 2 kali pada trimester ketiga. Jika ada masalah atau gangguan kehamilan dapat ditangani lebih lanjut (9)</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Dari analisis penelitian di atas dapat diketahui bahwa ibu hamil yang berkunjung ke Antenatal Care (ANC) yang ditentukan sesuai standar sebanyak 60 orang (92</w:t>
      </w:r>
      <w:proofErr w:type="gramStart"/>
      <w:r w:rsidRPr="006E774D">
        <w:rPr>
          <w:rFonts w:ascii="Times New Roman" w:eastAsia="Times New Roman" w:hAnsi="Times New Roman" w:cs="Times New Roman"/>
          <w:color w:val="000000"/>
          <w:sz w:val="24"/>
          <w:szCs w:val="24"/>
          <w:lang w:val="en-US"/>
        </w:rPr>
        <w:t>,3</w:t>
      </w:r>
      <w:proofErr w:type="gramEnd"/>
      <w:r w:rsidRPr="006E774D">
        <w:rPr>
          <w:rFonts w:ascii="Times New Roman" w:eastAsia="Times New Roman" w:hAnsi="Times New Roman" w:cs="Times New Roman"/>
          <w:color w:val="000000"/>
          <w:sz w:val="24"/>
          <w:szCs w:val="24"/>
          <w:lang w:val="en-US"/>
        </w:rPr>
        <w:t>%).</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Menurut pendapat Notoatmodjo (2010), pengetahuan adalah penerapan ibu hamil dalam menerapkan pengetahuan yang telah diperoleh tentang tanda-tanda bahaya dalam kehamilan (6)</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xml:space="preserve">Antenatal Care adalah perawatan atau asuhan yang diberikan kepada ibu hamil sebelum melahirkan. Pengetahuan ibu hamil tentang ANC penting untuk pelaksanaan ANC. Pengetahuan ibu hamil tentang ANC </w:t>
      </w:r>
      <w:proofErr w:type="gramStart"/>
      <w:r w:rsidRPr="006E774D">
        <w:rPr>
          <w:rFonts w:ascii="Times New Roman" w:eastAsia="Times New Roman" w:hAnsi="Times New Roman" w:cs="Times New Roman"/>
          <w:color w:val="000000"/>
          <w:sz w:val="24"/>
          <w:szCs w:val="24"/>
          <w:lang w:val="en-US"/>
        </w:rPr>
        <w:t>akan</w:t>
      </w:r>
      <w:proofErr w:type="gramEnd"/>
      <w:r w:rsidRPr="006E774D">
        <w:rPr>
          <w:rFonts w:ascii="Times New Roman" w:eastAsia="Times New Roman" w:hAnsi="Times New Roman" w:cs="Times New Roman"/>
          <w:color w:val="000000"/>
          <w:sz w:val="24"/>
          <w:szCs w:val="24"/>
          <w:lang w:val="en-US"/>
        </w:rPr>
        <w:t xml:space="preserve"> memotivasi ibu hamil untuk melakukan kunjungan ANC secara rutin (10)</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Hal ini dapat terjadi dengan hasil penelitian Aan memiliki hubungan antara tanda-tanda kehamilan trimester ketiga kehamilan dengan keteraturan kehamilan pada tahun 2017, dengan hasil tes kehamilan yang tinggi mengenai tanda-tanda bahaya kehamilan trimester ketiga (70,2%), ibu hamil yang dilakukan 30 orang (81,0%), penelitian dilakukan dengan uji statistik dengan p-value = 0,000 &lt; 0,05, diperoleh hasil bahwa ada hubungan antara pengetahuan ibu hamil trimester III dengan keteraturan pemeriksaan kehamilan. up (11)</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Kelemahan penelitian ini adalah jumlah sampel yang sedikit di lokasi tertentu. Diharapkan ada penelitian lain dengan jumlah sampel lebih dari 100 dan mencakup seluruh wilayah Indonesia</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lastRenderedPageBreak/>
        <w:t> </w:t>
      </w:r>
      <w:bookmarkStart w:id="0" w:name="_GoBack"/>
      <w:bookmarkEnd w:id="0"/>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KESIMPULAN</w:t>
      </w:r>
    </w:p>
    <w:p w:rsidR="006E774D" w:rsidRPr="006E774D" w:rsidRDefault="006E774D" w:rsidP="006E774D">
      <w:pPr>
        <w:spacing w:after="0" w:line="240" w:lineRule="auto"/>
        <w:ind w:firstLine="72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Berdasarkan hasil penelitian dan uraian pembahasan mengenai hubungan pengetahuan ibu hamil tentang tanda bahaya kehamilan dengan kunjungan antenatal care (ANC), maka dapat ditarik kesimpulan sebagai berikut: Pengetahuan ibu hamil tentang tanda bahaya kehamilan Sebagian besar memiliki pengetahuan baik sebanyak 57 orang (87</w:t>
      </w:r>
      <w:proofErr w:type="gramStart"/>
      <w:r w:rsidRPr="006E774D">
        <w:rPr>
          <w:rFonts w:ascii="Times New Roman" w:eastAsia="Times New Roman" w:hAnsi="Times New Roman" w:cs="Times New Roman"/>
          <w:color w:val="000000"/>
          <w:sz w:val="24"/>
          <w:szCs w:val="24"/>
          <w:lang w:val="en-US"/>
        </w:rPr>
        <w:t>,7</w:t>
      </w:r>
      <w:proofErr w:type="gramEnd"/>
      <w:r w:rsidRPr="006E774D">
        <w:rPr>
          <w:rFonts w:ascii="Times New Roman" w:eastAsia="Times New Roman" w:hAnsi="Times New Roman" w:cs="Times New Roman"/>
          <w:color w:val="000000"/>
          <w:sz w:val="24"/>
          <w:szCs w:val="24"/>
          <w:lang w:val="en-US"/>
        </w:rPr>
        <w:t>%). Mayoritas ibu hamil yang berkunjung ke Antenatal Care (ANC) sesuai standar, yaitu 60 orang (92</w:t>
      </w:r>
      <w:proofErr w:type="gramStart"/>
      <w:r w:rsidRPr="006E774D">
        <w:rPr>
          <w:rFonts w:ascii="Times New Roman" w:eastAsia="Times New Roman" w:hAnsi="Times New Roman" w:cs="Times New Roman"/>
          <w:color w:val="000000"/>
          <w:sz w:val="24"/>
          <w:szCs w:val="24"/>
          <w:lang w:val="en-US"/>
        </w:rPr>
        <w:t>,3</w:t>
      </w:r>
      <w:proofErr w:type="gramEnd"/>
      <w:r w:rsidRPr="006E774D">
        <w:rPr>
          <w:rFonts w:ascii="Times New Roman" w:eastAsia="Times New Roman" w:hAnsi="Times New Roman" w:cs="Times New Roman"/>
          <w:color w:val="000000"/>
          <w:sz w:val="24"/>
          <w:szCs w:val="24"/>
          <w:lang w:val="en-US"/>
        </w:rPr>
        <w:t>%). Ada hubungan pengetahuan ibu hamil tentang tanda bahaya kehamilan dengan kunjungan Antenatal Care (ANC) </w:t>
      </w:r>
    </w:p>
    <w:p w:rsidR="006E774D" w:rsidRPr="006E774D" w:rsidRDefault="006E774D" w:rsidP="006E774D">
      <w:pPr>
        <w:spacing w:after="0" w:line="240" w:lineRule="auto"/>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 </w:t>
      </w:r>
    </w:p>
    <w:p w:rsidR="006E774D" w:rsidRPr="006E774D" w:rsidRDefault="006E774D" w:rsidP="006E774D">
      <w:pPr>
        <w:spacing w:after="0" w:line="240" w:lineRule="auto"/>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REKOMENDASI</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Dengan adanya penelitian ini diharapkan bidan dapat memberikan penjelasan secara menyeluruh tentang tanda-tanda bahaya pada kehamilan. </w:t>
      </w:r>
      <w:proofErr w:type="gramStart"/>
      <w:r w:rsidRPr="006E774D">
        <w:rPr>
          <w:rFonts w:ascii="Times New Roman" w:eastAsia="Times New Roman" w:hAnsi="Times New Roman" w:cs="Times New Roman"/>
          <w:color w:val="000000"/>
          <w:sz w:val="24"/>
          <w:szCs w:val="24"/>
          <w:lang w:val="en-US"/>
        </w:rPr>
        <w:t>sehingga</w:t>
      </w:r>
      <w:proofErr w:type="gramEnd"/>
      <w:r w:rsidRPr="006E774D">
        <w:rPr>
          <w:rFonts w:ascii="Times New Roman" w:eastAsia="Times New Roman" w:hAnsi="Times New Roman" w:cs="Times New Roman"/>
          <w:color w:val="000000"/>
          <w:sz w:val="24"/>
          <w:szCs w:val="24"/>
          <w:lang w:val="en-US"/>
        </w:rPr>
        <w:t xml:space="preserve"> dapat menambah pengetahuan ibu hamil untuk mewaspadai masalah kesehatan yang terjadi selama kehamilan. Hal ini </w:t>
      </w:r>
      <w:proofErr w:type="gramStart"/>
      <w:r w:rsidRPr="006E774D">
        <w:rPr>
          <w:rFonts w:ascii="Times New Roman" w:eastAsia="Times New Roman" w:hAnsi="Times New Roman" w:cs="Times New Roman"/>
          <w:color w:val="000000"/>
          <w:sz w:val="24"/>
          <w:szCs w:val="24"/>
          <w:lang w:val="en-US"/>
        </w:rPr>
        <w:t>akan</w:t>
      </w:r>
      <w:proofErr w:type="gramEnd"/>
      <w:r w:rsidRPr="006E774D">
        <w:rPr>
          <w:rFonts w:ascii="Times New Roman" w:eastAsia="Times New Roman" w:hAnsi="Times New Roman" w:cs="Times New Roman"/>
          <w:color w:val="000000"/>
          <w:sz w:val="24"/>
          <w:szCs w:val="24"/>
          <w:lang w:val="en-US"/>
        </w:rPr>
        <w:t xml:space="preserve"> membuat ibu hamil mematuhi kunjungan antenatal care yang telah ditetapkan oleh pemerintah. </w:t>
      </w:r>
      <w:proofErr w:type="gramStart"/>
      <w:r w:rsidRPr="006E774D">
        <w:rPr>
          <w:rFonts w:ascii="Times New Roman" w:eastAsia="Times New Roman" w:hAnsi="Times New Roman" w:cs="Times New Roman"/>
          <w:color w:val="000000"/>
          <w:sz w:val="24"/>
          <w:szCs w:val="24"/>
          <w:lang w:val="en-US"/>
        </w:rPr>
        <w:t>sehingga</w:t>
      </w:r>
      <w:proofErr w:type="gramEnd"/>
      <w:r w:rsidRPr="006E774D">
        <w:rPr>
          <w:rFonts w:ascii="Times New Roman" w:eastAsia="Times New Roman" w:hAnsi="Times New Roman" w:cs="Times New Roman"/>
          <w:color w:val="000000"/>
          <w:sz w:val="24"/>
          <w:szCs w:val="24"/>
          <w:lang w:val="en-US"/>
        </w:rPr>
        <w:t xml:space="preserve"> dapat menurunkan angka kesakitan dan kematian pada ibu hamil.</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Peneliti lain dapat melakukan metode kualitatif atau metode penelitian lain yang dapat memberikan hasil penelitian dari sudut pandang yang berbeda.</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PENGAKUAN</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proofErr w:type="gramStart"/>
      <w:r w:rsidRPr="006E774D">
        <w:rPr>
          <w:rFonts w:ascii="Times New Roman" w:eastAsia="Times New Roman" w:hAnsi="Times New Roman" w:cs="Times New Roman"/>
          <w:color w:val="000000"/>
          <w:sz w:val="24"/>
          <w:szCs w:val="24"/>
          <w:lang w:val="en-US"/>
        </w:rPr>
        <w:t>terima</w:t>
      </w:r>
      <w:proofErr w:type="gramEnd"/>
      <w:r w:rsidRPr="006E774D">
        <w:rPr>
          <w:rFonts w:ascii="Times New Roman" w:eastAsia="Times New Roman" w:hAnsi="Times New Roman" w:cs="Times New Roman"/>
          <w:color w:val="000000"/>
          <w:sz w:val="24"/>
          <w:szCs w:val="24"/>
          <w:lang w:val="en-US"/>
        </w:rPr>
        <w:t xml:space="preserve"> kasih banyak kepada senior bidang Institut Ilmu Kesehatan yang telah mengizinkan penelitian ini dilakukan. </w:t>
      </w:r>
      <w:proofErr w:type="gramStart"/>
      <w:r w:rsidRPr="006E774D">
        <w:rPr>
          <w:rFonts w:ascii="Times New Roman" w:eastAsia="Times New Roman" w:hAnsi="Times New Roman" w:cs="Times New Roman"/>
          <w:color w:val="000000"/>
          <w:sz w:val="24"/>
          <w:szCs w:val="24"/>
          <w:lang w:val="en-US"/>
        </w:rPr>
        <w:t>tidak</w:t>
      </w:r>
      <w:proofErr w:type="gramEnd"/>
      <w:r w:rsidRPr="006E774D">
        <w:rPr>
          <w:rFonts w:ascii="Times New Roman" w:eastAsia="Times New Roman" w:hAnsi="Times New Roman" w:cs="Times New Roman"/>
          <w:color w:val="000000"/>
          <w:sz w:val="24"/>
          <w:szCs w:val="24"/>
          <w:lang w:val="en-US"/>
        </w:rPr>
        <w:t xml:space="preserve"> lupa Kepala Puskesmas Hamparan-Perak yang telah memberikan izin untuk menggunakan pasiennya dan para responden yang telah bersedia meluangkan waktu dan pikirannya.</w:t>
      </w:r>
    </w:p>
    <w:p w:rsidR="006E774D" w:rsidRPr="006E774D" w:rsidRDefault="006E774D" w:rsidP="006E774D">
      <w:pPr>
        <w:spacing w:after="0" w:line="240" w:lineRule="auto"/>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REFERENSI</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 </w:t>
      </w:r>
    </w:p>
    <w:p w:rsidR="006E774D" w:rsidRPr="006E774D" w:rsidRDefault="006E774D" w:rsidP="006E774D">
      <w:pPr>
        <w:spacing w:after="0" w:line="240" w:lineRule="auto"/>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Buku:</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1. 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Asrinah. Asuhan Kebidanan masa kehamilan. Yogyakarta: Graha Ilmu; 2019.</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2. 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Suryati R. Asuhan Kebidanan 1. Yogyakarta: Nuha Medika; 2019.</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3. 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Sarwono P. Ilmu Kebidanan. Jakarta: Bina Pustaka; 2011.</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4. 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Elisabeth S. Asuhan kebidanan pada kehamilan. Yogyakarta: Pustaka Baru; 2017.</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5. 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Ika P. Asuhan kebidanan 1 (kehamilan). Yogyakarta: Nuha Medika; 2019.</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6. 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Soekidjo N. Metodologi Penelitian. Jakarta: Rineka Cipta; 2018.</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7. 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Sopiyudin D. Statistik untuk kedokteran dan kesehatan. Jakarta: Salemba Medika; 2012.</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8. </w:t>
      </w:r>
      <w:r w:rsidRPr="006E774D">
        <w:rPr>
          <w:rFonts w:ascii="Calibri" w:eastAsia="Times New Roman" w:hAnsi="Calibri" w:cs="Calibri"/>
          <w:color w:val="000000"/>
          <w:sz w:val="24"/>
          <w:szCs w:val="24"/>
          <w:lang w:val="en-US"/>
        </w:rPr>
        <w:t> </w:t>
      </w:r>
      <w:proofErr w:type="gramStart"/>
      <w:r w:rsidRPr="006E774D">
        <w:rPr>
          <w:rFonts w:ascii="Times New Roman" w:eastAsia="Times New Roman" w:hAnsi="Times New Roman" w:cs="Times New Roman"/>
          <w:color w:val="000000"/>
          <w:sz w:val="24"/>
          <w:szCs w:val="24"/>
          <w:lang w:val="en-US"/>
        </w:rPr>
        <w:t>rukiyah</w:t>
      </w:r>
      <w:proofErr w:type="gramEnd"/>
      <w:r w:rsidRPr="006E774D">
        <w:rPr>
          <w:rFonts w:ascii="Times New Roman" w:eastAsia="Times New Roman" w:hAnsi="Times New Roman" w:cs="Times New Roman"/>
          <w:color w:val="000000"/>
          <w:sz w:val="24"/>
          <w:szCs w:val="24"/>
          <w:lang w:val="en-US"/>
        </w:rPr>
        <w:t>. Asuhan kebidanan kehamilan. Jakarta: Trans Info Media; 2017.</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9. 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Kunci K, Care A, Berat B, Rendah L, Care A, Birth L. Hubungan Kunjungan Antenatal Care ( ANC ) dengan Kejadian Bayi dengan Berat Lahir Rendah ( BBLR ) di RSUD Wonosari Yogyakarta Hubungan Kunjungan Antenatal Care ( ANC ) Dengan Rendah Berat Badan Lahir (BBLR) di RSUD Wonosari Yogyakarta. 2020</w:t>
      </w:r>
      <w:proofErr w:type="gramStart"/>
      <w:r w:rsidRPr="006E774D">
        <w:rPr>
          <w:rFonts w:ascii="Times New Roman" w:eastAsia="Times New Roman" w:hAnsi="Times New Roman" w:cs="Times New Roman"/>
          <w:color w:val="000000"/>
          <w:sz w:val="24"/>
          <w:szCs w:val="24"/>
          <w:lang w:val="en-US"/>
        </w:rPr>
        <w:t>;18</w:t>
      </w:r>
      <w:proofErr w:type="gramEnd"/>
      <w:r w:rsidRPr="006E774D">
        <w:rPr>
          <w:rFonts w:ascii="Times New Roman" w:eastAsia="Times New Roman" w:hAnsi="Times New Roman" w:cs="Times New Roman"/>
          <w:color w:val="000000"/>
          <w:sz w:val="24"/>
          <w:szCs w:val="24"/>
          <w:lang w:val="en-US"/>
        </w:rPr>
        <w:t>(2):88–95.</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10. 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Sunarsih T. Asuhan kehamilan untuk kebidanan. Jakarta: Salemba Medika; 2011.</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w:t>
      </w:r>
    </w:p>
    <w:p w:rsidR="006E774D" w:rsidRPr="006E774D" w:rsidRDefault="006E774D" w:rsidP="006E774D">
      <w:pPr>
        <w:spacing w:after="0" w:line="240" w:lineRule="auto"/>
        <w:ind w:left="640" w:hanging="640"/>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 </w:t>
      </w:r>
    </w:p>
    <w:p w:rsidR="006E774D" w:rsidRPr="006E774D" w:rsidRDefault="006E774D" w:rsidP="006E774D">
      <w:pPr>
        <w:spacing w:after="0" w:line="240" w:lineRule="auto"/>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Artikel jurnal:</w:t>
      </w:r>
    </w:p>
    <w:p w:rsidR="006E774D" w:rsidRPr="006E774D" w:rsidRDefault="006E774D" w:rsidP="006E774D">
      <w:pPr>
        <w:spacing w:after="0" w:line="240" w:lineRule="auto"/>
        <w:ind w:left="640" w:hanging="640"/>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color w:val="000000"/>
          <w:sz w:val="24"/>
          <w:szCs w:val="24"/>
          <w:lang w:val="en-US"/>
        </w:rPr>
        <w:t>11. </w:t>
      </w:r>
      <w:r w:rsidRPr="006E774D">
        <w:rPr>
          <w:rFonts w:ascii="Calibri" w:eastAsia="Times New Roman" w:hAnsi="Calibri" w:cs="Calibri"/>
          <w:color w:val="000000"/>
          <w:sz w:val="24"/>
          <w:szCs w:val="24"/>
          <w:lang w:val="en-US"/>
        </w:rPr>
        <w:t> </w:t>
      </w:r>
      <w:r w:rsidRPr="006E774D">
        <w:rPr>
          <w:rFonts w:ascii="Times New Roman" w:eastAsia="Times New Roman" w:hAnsi="Times New Roman" w:cs="Times New Roman"/>
          <w:color w:val="000000"/>
          <w:sz w:val="24"/>
          <w:szCs w:val="24"/>
          <w:lang w:val="en-US"/>
        </w:rPr>
        <w:t>Hasanah A, Soimah N, ST S, Kes MH. Pengetahuan Ibu Hamil Tentang Tanda Bahaya Kehamilan Trimester Tiga Dengan Keteraturan Pemeriksaan Kehamilan Di Puskesmas Mergangsan Yogyakarta. 2017; Tersedia dari: http://digilib.unisayogya.ac.id/3976/1/NASKAH publikasi PDF.pdf</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lastRenderedPageBreak/>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sz w:val="24"/>
          <w:szCs w:val="24"/>
          <w:lang w:val="en-US"/>
        </w:rPr>
      </w:pPr>
      <w:r w:rsidRPr="006E774D">
        <w:rPr>
          <w:rFonts w:ascii="Times New Roman" w:eastAsia="Times New Roman" w:hAnsi="Times New Roman" w:cs="Times New Roman"/>
          <w:b/>
          <w:bCs/>
          <w:color w:val="000000"/>
          <w:sz w:val="24"/>
          <w:szCs w:val="24"/>
          <w:lang w:val="en-US"/>
        </w:rPr>
        <w:t> </w:t>
      </w:r>
    </w:p>
    <w:p w:rsidR="006E774D" w:rsidRPr="006E774D" w:rsidRDefault="006E774D" w:rsidP="006E774D">
      <w:pPr>
        <w:spacing w:after="0" w:line="240" w:lineRule="auto"/>
        <w:jc w:val="both"/>
        <w:rPr>
          <w:rFonts w:ascii="Calibri" w:eastAsia="Times New Roman" w:hAnsi="Calibri" w:cs="Calibri"/>
          <w:color w:val="000000"/>
          <w:lang w:val="en-US"/>
        </w:rPr>
      </w:pPr>
      <w:r w:rsidRPr="006E774D">
        <w:rPr>
          <w:rFonts w:ascii="Calibri" w:eastAsia="Times New Roman" w:hAnsi="Calibri" w:cs="Calibri"/>
          <w:b/>
          <w:bCs/>
          <w:color w:val="000000"/>
          <w:lang w:val="en-US"/>
        </w:rPr>
        <w:t> </w:t>
      </w:r>
    </w:p>
    <w:p w:rsidR="006E774D" w:rsidRDefault="006E774D" w:rsidP="004A1BE2">
      <w:pPr>
        <w:spacing w:after="0" w:line="240" w:lineRule="auto"/>
        <w:jc w:val="both"/>
      </w:pPr>
    </w:p>
    <w:p w:rsidR="006E774D" w:rsidRDefault="006E774D" w:rsidP="004A1BE2">
      <w:pPr>
        <w:spacing w:after="0" w:line="240" w:lineRule="auto"/>
        <w:jc w:val="both"/>
      </w:pPr>
    </w:p>
    <w:p w:rsidR="006E774D" w:rsidRDefault="006E774D" w:rsidP="004A1BE2">
      <w:pPr>
        <w:spacing w:after="0" w:line="240" w:lineRule="auto"/>
        <w:jc w:val="both"/>
      </w:pPr>
    </w:p>
    <w:sectPr w:rsidR="006E774D" w:rsidSect="00F677EB">
      <w:footerReference w:type="default" r:id="rId7"/>
      <w:headerReference w:type="first" r:id="rId8"/>
      <w:footerReference w:type="firs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767" w:rsidRDefault="00894767" w:rsidP="00F677EB">
      <w:pPr>
        <w:spacing w:after="0" w:line="240" w:lineRule="auto"/>
      </w:pPr>
      <w:r>
        <w:separator/>
      </w:r>
    </w:p>
  </w:endnote>
  <w:endnote w:type="continuationSeparator" w:id="0">
    <w:p w:rsidR="00894767" w:rsidRDefault="00894767" w:rsidP="00F6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DF" w:rsidRDefault="00894767">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DF" w:rsidRPr="00D35F28" w:rsidRDefault="0068380D" w:rsidP="00501257">
    <w:pPr>
      <w:pStyle w:val="Footer"/>
      <w:jc w:val="right"/>
      <w:rPr>
        <w:rFonts w:ascii="Calibri" w:hAnsi="Calibri" w:cs="Calibri"/>
      </w:rPr>
    </w:pPr>
    <w:r w:rsidRPr="00D35F28">
      <w:rPr>
        <w:rFonts w:ascii="Calibri" w:hAnsi="Calibri" w:cs="Calibri"/>
      </w:rPr>
      <w:tab/>
    </w:r>
  </w:p>
  <w:p w:rsidR="000C04DF" w:rsidRDefault="00894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767" w:rsidRDefault="00894767" w:rsidP="00F677EB">
      <w:pPr>
        <w:spacing w:after="0" w:line="240" w:lineRule="auto"/>
      </w:pPr>
      <w:r>
        <w:separator/>
      </w:r>
    </w:p>
  </w:footnote>
  <w:footnote w:type="continuationSeparator" w:id="0">
    <w:p w:rsidR="00894767" w:rsidRDefault="00894767" w:rsidP="00F67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DF" w:rsidRDefault="00894767">
    <w:pPr>
      <w:pStyle w:val="Header"/>
      <w:jc w:val="right"/>
    </w:pPr>
  </w:p>
  <w:p w:rsidR="000C04DF" w:rsidRDefault="008947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E1C31"/>
    <w:multiLevelType w:val="hybridMultilevel"/>
    <w:tmpl w:val="B9FA4C4C"/>
    <w:lvl w:ilvl="0" w:tplc="66205D5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5455BD"/>
    <w:multiLevelType w:val="hybridMultilevel"/>
    <w:tmpl w:val="7DBC1FD8"/>
    <w:lvl w:ilvl="0" w:tplc="03760CA0">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77EB"/>
    <w:rsid w:val="000E4813"/>
    <w:rsid w:val="00197253"/>
    <w:rsid w:val="0020204D"/>
    <w:rsid w:val="002176B2"/>
    <w:rsid w:val="0022185F"/>
    <w:rsid w:val="00367CED"/>
    <w:rsid w:val="003A1D54"/>
    <w:rsid w:val="00495B59"/>
    <w:rsid w:val="004A1BE2"/>
    <w:rsid w:val="005126AC"/>
    <w:rsid w:val="00545683"/>
    <w:rsid w:val="005C7B6A"/>
    <w:rsid w:val="0068380D"/>
    <w:rsid w:val="006E774D"/>
    <w:rsid w:val="00894767"/>
    <w:rsid w:val="009D05EB"/>
    <w:rsid w:val="00B03019"/>
    <w:rsid w:val="00B3153B"/>
    <w:rsid w:val="00C35735"/>
    <w:rsid w:val="00C97E26"/>
    <w:rsid w:val="00DC657C"/>
    <w:rsid w:val="00EC362E"/>
    <w:rsid w:val="00F677E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Straight Arrow Connector 1"/>
        <o:r id="V:Rule2" type="connector" idref="#Straight Arrow Connector 2"/>
      </o:rules>
    </o:shapelayout>
  </w:shapeDefaults>
  <w:decimalSymbol w:val=","/>
  <w:listSeparator w:val=";"/>
  <w15:docId w15:val="{31CD8BC5-E7AC-4250-90D6-1D2BAAFB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7EB"/>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basedOn w:val="Normal"/>
    <w:link w:val="ListParagraphChar"/>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 w:type="paragraph" w:styleId="NormalWeb">
    <w:name w:val="Normal (Web)"/>
    <w:basedOn w:val="Normal"/>
    <w:uiPriority w:val="99"/>
    <w:semiHidden/>
    <w:unhideWhenUsed/>
    <w:rsid w:val="006E774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27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2768</Words>
  <Characters>15784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 p</dc:creator>
  <cp:lastModifiedBy>Huawei</cp:lastModifiedBy>
  <cp:revision>3</cp:revision>
  <dcterms:created xsi:type="dcterms:W3CDTF">2020-05-27T19:00:00Z</dcterms:created>
  <dcterms:modified xsi:type="dcterms:W3CDTF">2021-12-09T07:49:00Z</dcterms:modified>
</cp:coreProperties>
</file>